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B3" w:rsidRPr="00EC2FB9" w:rsidRDefault="002A37B3" w:rsidP="002A37B3">
      <w:pPr>
        <w:spacing w:after="0" w:line="240" w:lineRule="auto"/>
        <w:jc w:val="center"/>
        <w:rPr>
          <w:rFonts w:ascii="Times New Roman" w:eastAsia="Times New Roman" w:hAnsi="Times New Roman" w:cs="Times New Roman"/>
          <w:b/>
          <w:bCs/>
          <w:sz w:val="28"/>
          <w:szCs w:val="28"/>
        </w:rPr>
      </w:pPr>
      <w:bookmarkStart w:id="0" w:name="_GoBack"/>
      <w:bookmarkEnd w:id="0"/>
      <w:r w:rsidRPr="00EC2FB9">
        <w:rPr>
          <w:rFonts w:ascii="Times New Roman" w:eastAsia="Times New Roman" w:hAnsi="Times New Roman" w:cs="Times New Roman"/>
          <w:b/>
          <w:bCs/>
          <w:sz w:val="28"/>
          <w:szCs w:val="28"/>
        </w:rPr>
        <w:t>Department of the Interior</w:t>
      </w:r>
    </w:p>
    <w:p w:rsidR="002A37B3" w:rsidRPr="00EC2FB9" w:rsidRDefault="002A37B3" w:rsidP="002A37B3">
      <w:pPr>
        <w:spacing w:after="0" w:line="240" w:lineRule="auto"/>
        <w:jc w:val="center"/>
        <w:rPr>
          <w:rFonts w:ascii="Times New Roman" w:eastAsia="Times New Roman" w:hAnsi="Times New Roman" w:cs="Times New Roman"/>
          <w:b/>
          <w:bCs/>
          <w:sz w:val="32"/>
          <w:szCs w:val="32"/>
        </w:rPr>
      </w:pPr>
      <w:r w:rsidRPr="00EC2FB9">
        <w:rPr>
          <w:rFonts w:ascii="Times New Roman" w:eastAsia="Times New Roman" w:hAnsi="Times New Roman" w:cs="Times New Roman"/>
          <w:b/>
          <w:bCs/>
          <w:sz w:val="32"/>
          <w:szCs w:val="32"/>
        </w:rPr>
        <w:t>Departmental Manual</w:t>
      </w:r>
    </w:p>
    <w:p w:rsidR="002A37B3" w:rsidRPr="00EC2FB9" w:rsidRDefault="002A37B3" w:rsidP="002A37B3">
      <w:pPr>
        <w:spacing w:after="0" w:line="240" w:lineRule="auto"/>
        <w:rPr>
          <w:rFonts w:ascii="Times New Roman" w:eastAsia="Times New Roman" w:hAnsi="Times New Roman" w:cs="Times New Roman"/>
          <w:sz w:val="24"/>
          <w:szCs w:val="24"/>
        </w:rPr>
      </w:pPr>
    </w:p>
    <w:p w:rsidR="002A37B3" w:rsidRPr="00EC2FB9" w:rsidRDefault="002A37B3" w:rsidP="002A37B3">
      <w:pPr>
        <w:pBdr>
          <w:top w:val="single" w:sz="4" w:space="1" w:color="auto"/>
        </w:pBdr>
        <w:spacing w:after="0" w:line="240" w:lineRule="auto"/>
        <w:rPr>
          <w:rFonts w:ascii="Times New Roman" w:eastAsia="Times New Roman" w:hAnsi="Times New Roman" w:cs="Times New Roman"/>
          <w:sz w:val="24"/>
          <w:szCs w:val="24"/>
        </w:rPr>
      </w:pPr>
    </w:p>
    <w:p w:rsidR="002A37B3" w:rsidRPr="00EC2FB9" w:rsidRDefault="002A37B3" w:rsidP="002A37B3">
      <w:pPr>
        <w:suppressAutoHyphens/>
        <w:spacing w:after="0" w:line="240" w:lineRule="auto"/>
        <w:rPr>
          <w:rFonts w:ascii="Times New Roman" w:eastAsia="Times New Roman" w:hAnsi="Times New Roman" w:cs="Times New Roman"/>
          <w:b/>
          <w:bCs/>
          <w:sz w:val="24"/>
          <w:szCs w:val="24"/>
        </w:rPr>
      </w:pPr>
      <w:r w:rsidRPr="00EC2FB9">
        <w:rPr>
          <w:rFonts w:ascii="Times New Roman" w:eastAsia="Times New Roman" w:hAnsi="Times New Roman" w:cs="Times New Roman"/>
          <w:b/>
          <w:bCs/>
          <w:sz w:val="24"/>
          <w:szCs w:val="24"/>
        </w:rPr>
        <w:t>Effective Date</w:t>
      </w:r>
      <w:r w:rsidR="00D30D8A" w:rsidRPr="00EC2FB9">
        <w:rPr>
          <w:rFonts w:ascii="Times New Roman" w:eastAsia="Times New Roman" w:hAnsi="Times New Roman" w:cs="Times New Roman"/>
          <w:b/>
          <w:bCs/>
          <w:sz w:val="24"/>
          <w:szCs w:val="24"/>
        </w:rPr>
        <w:t>:</w:t>
      </w:r>
      <w:r w:rsidR="00001853">
        <w:rPr>
          <w:rFonts w:ascii="Times New Roman" w:eastAsia="Times New Roman" w:hAnsi="Times New Roman" w:cs="Times New Roman"/>
          <w:b/>
          <w:bCs/>
          <w:sz w:val="24"/>
          <w:szCs w:val="24"/>
        </w:rPr>
        <w:t xml:space="preserve">  </w:t>
      </w:r>
      <w:r w:rsidR="00001853">
        <w:rPr>
          <w:rFonts w:ascii="Times New Roman" w:eastAsia="Times New Roman" w:hAnsi="Times New Roman" w:cs="Times New Roman"/>
          <w:bCs/>
          <w:sz w:val="24"/>
          <w:szCs w:val="24"/>
        </w:rPr>
        <w:t>03/11/14</w:t>
      </w:r>
      <w:r w:rsidR="00D30D8A" w:rsidRPr="00EC2FB9">
        <w:rPr>
          <w:rFonts w:ascii="Times New Roman" w:eastAsia="Times New Roman" w:hAnsi="Times New Roman" w:cs="Times New Roman"/>
          <w:b/>
          <w:bCs/>
          <w:sz w:val="24"/>
          <w:szCs w:val="24"/>
        </w:rPr>
        <w:t xml:space="preserve">  </w:t>
      </w:r>
    </w:p>
    <w:p w:rsidR="002A37B3" w:rsidRPr="00EC2FB9" w:rsidRDefault="002A37B3" w:rsidP="002A37B3">
      <w:pPr>
        <w:suppressAutoHyphens/>
        <w:spacing w:after="0" w:line="240" w:lineRule="auto"/>
        <w:rPr>
          <w:rFonts w:ascii="Times New Roman" w:eastAsia="Times New Roman" w:hAnsi="Times New Roman" w:cs="Times New Roman"/>
          <w:sz w:val="24"/>
          <w:szCs w:val="24"/>
        </w:rPr>
      </w:pPr>
      <w:r w:rsidRPr="00EC2FB9">
        <w:rPr>
          <w:rFonts w:ascii="Times New Roman" w:eastAsia="Times New Roman" w:hAnsi="Times New Roman" w:cs="Times New Roman"/>
          <w:b/>
          <w:bCs/>
          <w:sz w:val="24"/>
          <w:szCs w:val="24"/>
        </w:rPr>
        <w:t>Series</w:t>
      </w:r>
      <w:r w:rsidRPr="00EC2FB9">
        <w:rPr>
          <w:rFonts w:ascii="Times New Roman" w:eastAsia="Times New Roman" w:hAnsi="Times New Roman" w:cs="Times New Roman"/>
          <w:b/>
          <w:sz w:val="24"/>
          <w:szCs w:val="24"/>
        </w:rPr>
        <w:t>:</w:t>
      </w:r>
      <w:r w:rsidR="00C741DB">
        <w:rPr>
          <w:rFonts w:ascii="Times New Roman" w:eastAsia="Times New Roman" w:hAnsi="Times New Roman" w:cs="Times New Roman"/>
          <w:sz w:val="24"/>
          <w:szCs w:val="24"/>
        </w:rPr>
        <w:t xml:space="preserve">  </w:t>
      </w:r>
      <w:r w:rsidR="002107F6" w:rsidRPr="00EC2FB9">
        <w:rPr>
          <w:rFonts w:ascii="Times New Roman" w:eastAsia="Times New Roman" w:hAnsi="Times New Roman" w:cs="Times New Roman"/>
          <w:sz w:val="24"/>
          <w:szCs w:val="24"/>
        </w:rPr>
        <w:t>Financial Management</w:t>
      </w:r>
    </w:p>
    <w:p w:rsidR="002A37B3" w:rsidRPr="00EC2FB9" w:rsidRDefault="002A37B3" w:rsidP="002A37B3">
      <w:pPr>
        <w:suppressAutoHyphens/>
        <w:spacing w:after="0" w:line="240" w:lineRule="auto"/>
        <w:rPr>
          <w:rFonts w:ascii="Times New Roman" w:eastAsia="Times New Roman" w:hAnsi="Times New Roman" w:cs="Times New Roman"/>
          <w:sz w:val="24"/>
          <w:szCs w:val="24"/>
        </w:rPr>
      </w:pPr>
      <w:r w:rsidRPr="00EC2FB9">
        <w:rPr>
          <w:rFonts w:ascii="Times New Roman" w:eastAsia="Times New Roman" w:hAnsi="Times New Roman" w:cs="Times New Roman"/>
          <w:b/>
          <w:bCs/>
          <w:sz w:val="24"/>
          <w:szCs w:val="24"/>
        </w:rPr>
        <w:t xml:space="preserve">Part 348:  </w:t>
      </w:r>
      <w:r w:rsidR="002107F6" w:rsidRPr="00EC2FB9">
        <w:rPr>
          <w:rFonts w:ascii="Times New Roman" w:eastAsia="Times New Roman" w:hAnsi="Times New Roman" w:cs="Times New Roman"/>
          <w:bCs/>
          <w:sz w:val="24"/>
          <w:szCs w:val="24"/>
        </w:rPr>
        <w:t>Transportation Subsidy</w:t>
      </w:r>
      <w:r w:rsidR="00F07AC3">
        <w:rPr>
          <w:rFonts w:ascii="Times New Roman" w:eastAsia="Times New Roman" w:hAnsi="Times New Roman" w:cs="Times New Roman"/>
          <w:bCs/>
          <w:sz w:val="24"/>
          <w:szCs w:val="24"/>
        </w:rPr>
        <w:t xml:space="preserve"> Benefit Program</w:t>
      </w:r>
    </w:p>
    <w:p w:rsidR="002A37B3" w:rsidRPr="00EC2FB9" w:rsidRDefault="002A37B3" w:rsidP="002A37B3">
      <w:pPr>
        <w:suppressAutoHyphens/>
        <w:spacing w:after="0" w:line="240" w:lineRule="auto"/>
        <w:rPr>
          <w:rFonts w:ascii="Times New Roman" w:eastAsia="Times New Roman" w:hAnsi="Times New Roman" w:cs="Times New Roman"/>
          <w:sz w:val="24"/>
          <w:szCs w:val="24"/>
        </w:rPr>
      </w:pPr>
      <w:r w:rsidRPr="00EC2FB9">
        <w:rPr>
          <w:rFonts w:ascii="Times New Roman" w:eastAsia="Times New Roman" w:hAnsi="Times New Roman" w:cs="Times New Roman"/>
          <w:b/>
          <w:bCs/>
          <w:sz w:val="24"/>
          <w:szCs w:val="24"/>
        </w:rPr>
        <w:t>Chapter 2</w:t>
      </w:r>
      <w:r w:rsidRPr="00EC2FB9">
        <w:rPr>
          <w:rFonts w:ascii="Times New Roman" w:eastAsia="Times New Roman" w:hAnsi="Times New Roman" w:cs="Times New Roman"/>
          <w:bCs/>
          <w:sz w:val="24"/>
          <w:szCs w:val="24"/>
        </w:rPr>
        <w:t>:</w:t>
      </w:r>
      <w:r w:rsidRPr="00EC2FB9">
        <w:rPr>
          <w:rFonts w:ascii="Times New Roman" w:eastAsia="Times New Roman" w:hAnsi="Times New Roman" w:cs="Times New Roman"/>
          <w:b/>
          <w:bCs/>
          <w:sz w:val="24"/>
          <w:szCs w:val="24"/>
        </w:rPr>
        <w:t xml:space="preserve">  </w:t>
      </w:r>
      <w:r w:rsidR="005854BA" w:rsidRPr="00EC2FB9">
        <w:rPr>
          <w:rFonts w:ascii="Times New Roman" w:hAnsi="Times New Roman" w:cs="Times New Roman"/>
          <w:sz w:val="24"/>
          <w:szCs w:val="24"/>
        </w:rPr>
        <w:t>Bicycle Subsidy Benefit Program</w:t>
      </w:r>
    </w:p>
    <w:p w:rsidR="002A37B3" w:rsidRPr="00EC2FB9" w:rsidRDefault="002A37B3" w:rsidP="002A37B3">
      <w:pPr>
        <w:suppressAutoHyphens/>
        <w:spacing w:after="0" w:line="240" w:lineRule="auto"/>
        <w:rPr>
          <w:rFonts w:ascii="Times New Roman" w:eastAsia="Times New Roman" w:hAnsi="Times New Roman" w:cs="Times New Roman"/>
          <w:sz w:val="24"/>
          <w:szCs w:val="24"/>
        </w:rPr>
      </w:pPr>
    </w:p>
    <w:p w:rsidR="002A37B3" w:rsidRPr="00EC2FB9" w:rsidRDefault="002A37B3" w:rsidP="002A37B3">
      <w:pPr>
        <w:suppressAutoHyphens/>
        <w:spacing w:after="0" w:line="240" w:lineRule="auto"/>
        <w:rPr>
          <w:rFonts w:ascii="Times New Roman" w:eastAsia="Times New Roman" w:hAnsi="Times New Roman" w:cs="Times New Roman"/>
          <w:sz w:val="24"/>
          <w:szCs w:val="24"/>
        </w:rPr>
      </w:pPr>
      <w:r w:rsidRPr="00EC2FB9">
        <w:rPr>
          <w:rFonts w:ascii="Times New Roman" w:eastAsia="Times New Roman" w:hAnsi="Times New Roman" w:cs="Times New Roman"/>
          <w:b/>
          <w:bCs/>
          <w:sz w:val="24"/>
          <w:szCs w:val="24"/>
        </w:rPr>
        <w:t>Originating Office</w:t>
      </w:r>
      <w:r w:rsidRPr="00EC2FB9">
        <w:rPr>
          <w:rFonts w:ascii="Times New Roman" w:eastAsia="Times New Roman" w:hAnsi="Times New Roman" w:cs="Times New Roman"/>
          <w:bCs/>
          <w:sz w:val="24"/>
          <w:szCs w:val="24"/>
        </w:rPr>
        <w:t xml:space="preserve">: </w:t>
      </w:r>
      <w:r w:rsidRPr="00EC2FB9">
        <w:rPr>
          <w:rFonts w:ascii="Times New Roman" w:eastAsia="Times New Roman" w:hAnsi="Times New Roman" w:cs="Times New Roman"/>
          <w:sz w:val="24"/>
          <w:szCs w:val="24"/>
        </w:rPr>
        <w:t xml:space="preserve"> </w:t>
      </w:r>
      <w:r w:rsidR="002107F6" w:rsidRPr="00EC2FB9">
        <w:rPr>
          <w:rFonts w:ascii="Times New Roman" w:eastAsia="Times New Roman" w:hAnsi="Times New Roman" w:cs="Times New Roman"/>
          <w:sz w:val="24"/>
          <w:szCs w:val="24"/>
        </w:rPr>
        <w:t>Office of Facilities and</w:t>
      </w:r>
      <w:r w:rsidR="00750B87" w:rsidRPr="00EC2FB9">
        <w:rPr>
          <w:rFonts w:ascii="Times New Roman" w:eastAsia="Times New Roman" w:hAnsi="Times New Roman" w:cs="Times New Roman"/>
          <w:sz w:val="24"/>
          <w:szCs w:val="24"/>
        </w:rPr>
        <w:t xml:space="preserve"> Administrative</w:t>
      </w:r>
      <w:r w:rsidR="002107F6" w:rsidRPr="00EC2FB9">
        <w:rPr>
          <w:rFonts w:ascii="Times New Roman" w:eastAsia="Times New Roman" w:hAnsi="Times New Roman" w:cs="Times New Roman"/>
          <w:sz w:val="24"/>
          <w:szCs w:val="24"/>
        </w:rPr>
        <w:t xml:space="preserve"> Services</w:t>
      </w:r>
    </w:p>
    <w:p w:rsidR="002A37B3" w:rsidRPr="00EC2FB9" w:rsidRDefault="002A37B3" w:rsidP="002A37B3">
      <w:pPr>
        <w:pBdr>
          <w:top w:val="single" w:sz="4" w:space="1" w:color="auto"/>
        </w:pBdr>
        <w:tabs>
          <w:tab w:val="left" w:pos="576"/>
        </w:tabs>
        <w:suppressAutoHyphens/>
        <w:spacing w:after="0" w:line="240" w:lineRule="auto"/>
        <w:rPr>
          <w:rFonts w:ascii="Times New Roman" w:eastAsia="Times New Roman" w:hAnsi="Times New Roman" w:cs="Times New Roman"/>
          <w:sz w:val="24"/>
          <w:szCs w:val="24"/>
        </w:rPr>
      </w:pPr>
    </w:p>
    <w:p w:rsidR="00C31FC8" w:rsidRPr="00EC2FB9" w:rsidRDefault="0002582A" w:rsidP="0002582A">
      <w:pPr>
        <w:spacing w:after="0" w:line="240" w:lineRule="auto"/>
        <w:mirrorIndents/>
        <w:rPr>
          <w:rFonts w:ascii="Times New Roman" w:hAnsi="Times New Roman" w:cs="Times New Roman"/>
          <w:b/>
          <w:sz w:val="24"/>
          <w:szCs w:val="24"/>
        </w:rPr>
      </w:pPr>
      <w:r w:rsidRPr="00EC2FB9">
        <w:rPr>
          <w:rFonts w:ascii="Times New Roman" w:hAnsi="Times New Roman" w:cs="Times New Roman"/>
          <w:b/>
          <w:sz w:val="24"/>
          <w:szCs w:val="24"/>
        </w:rPr>
        <w:t>348 DM 2</w:t>
      </w:r>
    </w:p>
    <w:p w:rsidR="0002582A" w:rsidRPr="00EC2FB9" w:rsidRDefault="0002582A"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D16C6A" w:rsidRPr="00EC2FB9" w:rsidRDefault="0002582A"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2.1</w:t>
      </w:r>
      <w:r w:rsidRPr="00EC2FB9">
        <w:rPr>
          <w:rFonts w:ascii="Times New Roman" w:hAnsi="Times New Roman" w:cs="Times New Roman"/>
          <w:sz w:val="24"/>
          <w:szCs w:val="24"/>
        </w:rPr>
        <w:tab/>
      </w:r>
      <w:r w:rsidR="00406476" w:rsidRPr="00EC2FB9">
        <w:rPr>
          <w:rFonts w:ascii="Times New Roman" w:hAnsi="Times New Roman" w:cs="Times New Roman"/>
          <w:b/>
          <w:sz w:val="24"/>
          <w:szCs w:val="24"/>
        </w:rPr>
        <w:t>Purpose</w:t>
      </w:r>
      <w:r w:rsidR="00406476" w:rsidRPr="00EC2FB9">
        <w:rPr>
          <w:rFonts w:ascii="Times New Roman" w:hAnsi="Times New Roman" w:cs="Times New Roman"/>
          <w:sz w:val="24"/>
          <w:szCs w:val="24"/>
        </w:rPr>
        <w:t>.</w:t>
      </w:r>
      <w:r w:rsidR="005854BA" w:rsidRPr="00EC2FB9">
        <w:rPr>
          <w:rFonts w:ascii="Times New Roman" w:hAnsi="Times New Roman" w:cs="Times New Roman"/>
          <w:sz w:val="24"/>
          <w:szCs w:val="24"/>
        </w:rPr>
        <w:t xml:space="preserve">  </w:t>
      </w:r>
      <w:r w:rsidR="00D16C6A" w:rsidRPr="00EC2FB9">
        <w:rPr>
          <w:rFonts w:ascii="Times New Roman" w:hAnsi="Times New Roman" w:cs="Times New Roman"/>
          <w:sz w:val="24"/>
          <w:szCs w:val="24"/>
        </w:rPr>
        <w:t xml:space="preserve">This </w:t>
      </w:r>
      <w:r w:rsidR="00526E7B" w:rsidRPr="00EC2FB9">
        <w:rPr>
          <w:rFonts w:ascii="Times New Roman" w:hAnsi="Times New Roman" w:cs="Times New Roman"/>
          <w:sz w:val="24"/>
          <w:szCs w:val="24"/>
        </w:rPr>
        <w:t xml:space="preserve">chapter provides Departmental policy, </w:t>
      </w:r>
      <w:r w:rsidR="00D16C6A" w:rsidRPr="00EC2FB9">
        <w:rPr>
          <w:rFonts w:ascii="Times New Roman" w:hAnsi="Times New Roman" w:cs="Times New Roman"/>
          <w:sz w:val="24"/>
          <w:szCs w:val="24"/>
        </w:rPr>
        <w:t>guidelines</w:t>
      </w:r>
      <w:r w:rsidR="00DD5CA6" w:rsidRPr="00EC2FB9">
        <w:rPr>
          <w:rFonts w:ascii="Times New Roman" w:hAnsi="Times New Roman" w:cs="Times New Roman"/>
          <w:sz w:val="24"/>
          <w:szCs w:val="24"/>
        </w:rPr>
        <w:t>,</w:t>
      </w:r>
      <w:r w:rsidR="00D16C6A" w:rsidRPr="00EC2FB9">
        <w:rPr>
          <w:rFonts w:ascii="Times New Roman" w:hAnsi="Times New Roman" w:cs="Times New Roman"/>
          <w:sz w:val="24"/>
          <w:szCs w:val="24"/>
        </w:rPr>
        <w:t xml:space="preserve"> and procedures for the Department of the Interior </w:t>
      </w:r>
      <w:r w:rsidR="00005008" w:rsidRPr="00EC2FB9">
        <w:rPr>
          <w:rFonts w:ascii="Times New Roman" w:hAnsi="Times New Roman" w:cs="Times New Roman"/>
          <w:sz w:val="24"/>
          <w:szCs w:val="24"/>
        </w:rPr>
        <w:t xml:space="preserve">(DOI) </w:t>
      </w:r>
      <w:r w:rsidR="00E66BBF" w:rsidRPr="00E66BBF">
        <w:rPr>
          <w:rFonts w:ascii="Times New Roman" w:hAnsi="Times New Roman" w:cs="Times New Roman"/>
          <w:sz w:val="24"/>
          <w:szCs w:val="24"/>
        </w:rPr>
        <w:t>Bicycle Subsidy Benefit Program</w:t>
      </w:r>
      <w:r w:rsidR="00152BD3">
        <w:rPr>
          <w:rFonts w:ascii="Times New Roman" w:hAnsi="Times New Roman" w:cs="Times New Roman"/>
          <w:sz w:val="24"/>
          <w:szCs w:val="24"/>
        </w:rPr>
        <w:t xml:space="preserve"> (the Program)</w:t>
      </w:r>
      <w:r w:rsidR="003651EB">
        <w:rPr>
          <w:rFonts w:ascii="Times New Roman" w:hAnsi="Times New Roman" w:cs="Times New Roman"/>
          <w:sz w:val="24"/>
          <w:szCs w:val="24"/>
        </w:rPr>
        <w:t xml:space="preserve">.  </w:t>
      </w:r>
      <w:r w:rsidR="00D16C6A" w:rsidRPr="00EC2FB9">
        <w:rPr>
          <w:rFonts w:ascii="Times New Roman" w:hAnsi="Times New Roman" w:cs="Times New Roman"/>
          <w:sz w:val="24"/>
          <w:szCs w:val="24"/>
        </w:rPr>
        <w:t xml:space="preserve">The purpose of the </w:t>
      </w:r>
      <w:r w:rsidR="00714E9E">
        <w:rPr>
          <w:rFonts w:ascii="Times New Roman" w:hAnsi="Times New Roman" w:cs="Times New Roman"/>
          <w:sz w:val="24"/>
          <w:szCs w:val="24"/>
        </w:rPr>
        <w:t xml:space="preserve">Program </w:t>
      </w:r>
      <w:r w:rsidR="00D16C6A" w:rsidRPr="00EC2FB9">
        <w:rPr>
          <w:rFonts w:ascii="Times New Roman" w:hAnsi="Times New Roman" w:cs="Times New Roman"/>
          <w:sz w:val="24"/>
          <w:szCs w:val="24"/>
        </w:rPr>
        <w:t xml:space="preserve">is to meet the mandate of </w:t>
      </w:r>
      <w:r w:rsidR="00D16C6A" w:rsidRPr="001E3FC9">
        <w:rPr>
          <w:rFonts w:ascii="Times New Roman" w:hAnsi="Times New Roman" w:cs="Times New Roman"/>
          <w:color w:val="000000" w:themeColor="text1"/>
          <w:sz w:val="24"/>
          <w:szCs w:val="24"/>
        </w:rPr>
        <w:t xml:space="preserve">Executive Orders </w:t>
      </w:r>
      <w:r w:rsidR="003651EB">
        <w:rPr>
          <w:rFonts w:ascii="Times New Roman" w:hAnsi="Times New Roman" w:cs="Times New Roman"/>
          <w:sz w:val="24"/>
          <w:szCs w:val="24"/>
        </w:rPr>
        <w:t>that call for reducing</w:t>
      </w:r>
      <w:r w:rsidR="00D16C6A" w:rsidRPr="00EC2FB9">
        <w:rPr>
          <w:rFonts w:ascii="Times New Roman" w:hAnsi="Times New Roman" w:cs="Times New Roman"/>
          <w:sz w:val="24"/>
          <w:szCs w:val="24"/>
        </w:rPr>
        <w:t xml:space="preserve"> vehicular traffic congestion and air pollution in areas of the country </w:t>
      </w:r>
      <w:r w:rsidR="00005008" w:rsidRPr="00EC2FB9">
        <w:rPr>
          <w:rFonts w:ascii="Times New Roman" w:hAnsi="Times New Roman" w:cs="Times New Roman"/>
          <w:sz w:val="24"/>
          <w:szCs w:val="24"/>
        </w:rPr>
        <w:t xml:space="preserve">where DOI </w:t>
      </w:r>
      <w:r w:rsidR="00D16C6A" w:rsidRPr="00EC2FB9">
        <w:rPr>
          <w:rFonts w:ascii="Times New Roman" w:hAnsi="Times New Roman" w:cs="Times New Roman"/>
          <w:sz w:val="24"/>
          <w:szCs w:val="24"/>
        </w:rPr>
        <w:t>has a large con</w:t>
      </w:r>
      <w:r w:rsidR="00767FE3">
        <w:rPr>
          <w:rFonts w:ascii="Times New Roman" w:hAnsi="Times New Roman" w:cs="Times New Roman"/>
          <w:sz w:val="24"/>
          <w:szCs w:val="24"/>
        </w:rPr>
        <w:t>tingent of employees and promoting</w:t>
      </w:r>
      <w:r w:rsidR="00D16C6A" w:rsidRPr="00EC2FB9">
        <w:rPr>
          <w:rFonts w:ascii="Times New Roman" w:hAnsi="Times New Roman" w:cs="Times New Roman"/>
          <w:sz w:val="24"/>
          <w:szCs w:val="24"/>
        </w:rPr>
        <w:t xml:space="preserve"> health and wellness by encouraging employees to use </w:t>
      </w:r>
      <w:r w:rsidR="006C6FF6" w:rsidRPr="00EC2FB9">
        <w:rPr>
          <w:rFonts w:ascii="Times New Roman" w:hAnsi="Times New Roman" w:cs="Times New Roman"/>
          <w:sz w:val="24"/>
          <w:szCs w:val="24"/>
        </w:rPr>
        <w:t xml:space="preserve">non-motorized </w:t>
      </w:r>
      <w:r w:rsidR="00D16C6A" w:rsidRPr="00EC2FB9">
        <w:rPr>
          <w:rFonts w:ascii="Times New Roman" w:hAnsi="Times New Roman" w:cs="Times New Roman"/>
          <w:sz w:val="24"/>
          <w:szCs w:val="24"/>
        </w:rPr>
        <w:t>(</w:t>
      </w:r>
      <w:r w:rsidR="006C6FF6" w:rsidRPr="00EC2FB9">
        <w:rPr>
          <w:rFonts w:ascii="Times New Roman" w:hAnsi="Times New Roman" w:cs="Times New Roman"/>
          <w:sz w:val="24"/>
          <w:szCs w:val="24"/>
        </w:rPr>
        <w:t>pedaled</w:t>
      </w:r>
      <w:r w:rsidR="00D16C6A" w:rsidRPr="00EC2FB9">
        <w:rPr>
          <w:rFonts w:ascii="Times New Roman" w:hAnsi="Times New Roman" w:cs="Times New Roman"/>
          <w:sz w:val="24"/>
          <w:szCs w:val="24"/>
        </w:rPr>
        <w:t>) bicycles as their primary means of commuting to and from work.</w:t>
      </w:r>
    </w:p>
    <w:p w:rsidR="00D16C6A" w:rsidRPr="00EC2FB9" w:rsidRDefault="00D16C6A"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772897" w:rsidRPr="00EC2FB9" w:rsidRDefault="004673F0"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bookmarkStart w:id="1" w:name="OLE_LINK81"/>
      <w:r w:rsidRPr="00EC2FB9">
        <w:rPr>
          <w:rFonts w:ascii="Times New Roman" w:hAnsi="Times New Roman" w:cs="Times New Roman"/>
          <w:sz w:val="24"/>
          <w:szCs w:val="24"/>
        </w:rPr>
        <w:t>2.</w:t>
      </w:r>
      <w:r w:rsidR="0002582A" w:rsidRPr="00EC2FB9">
        <w:rPr>
          <w:rFonts w:ascii="Times New Roman" w:hAnsi="Times New Roman" w:cs="Times New Roman"/>
          <w:sz w:val="24"/>
          <w:szCs w:val="24"/>
        </w:rPr>
        <w:t>2</w:t>
      </w:r>
      <w:r w:rsidR="00C602DD" w:rsidRPr="00EC2FB9">
        <w:rPr>
          <w:rFonts w:ascii="Times New Roman" w:hAnsi="Times New Roman" w:cs="Times New Roman"/>
          <w:sz w:val="24"/>
          <w:szCs w:val="24"/>
        </w:rPr>
        <w:tab/>
      </w:r>
      <w:r w:rsidR="00772897" w:rsidRPr="00EC2FB9">
        <w:rPr>
          <w:rFonts w:ascii="Times New Roman" w:hAnsi="Times New Roman" w:cs="Times New Roman"/>
          <w:b/>
          <w:sz w:val="24"/>
          <w:szCs w:val="24"/>
        </w:rPr>
        <w:t>Scope</w:t>
      </w:r>
      <w:r w:rsidR="00772897" w:rsidRPr="00EC2FB9">
        <w:rPr>
          <w:rFonts w:ascii="Times New Roman" w:hAnsi="Times New Roman" w:cs="Times New Roman"/>
          <w:sz w:val="24"/>
          <w:szCs w:val="24"/>
        </w:rPr>
        <w:t>.</w:t>
      </w:r>
      <w:r w:rsidR="008E2ECC" w:rsidRPr="00EC2FB9">
        <w:rPr>
          <w:rFonts w:ascii="Times New Roman" w:hAnsi="Times New Roman" w:cs="Times New Roman"/>
          <w:sz w:val="24"/>
          <w:szCs w:val="24"/>
        </w:rPr>
        <w:t xml:space="preserve">  </w:t>
      </w:r>
      <w:r w:rsidR="00772897" w:rsidRPr="00EC2FB9">
        <w:rPr>
          <w:rFonts w:ascii="Times New Roman" w:hAnsi="Times New Roman" w:cs="Times New Roman"/>
          <w:sz w:val="24"/>
          <w:szCs w:val="24"/>
        </w:rPr>
        <w:t xml:space="preserve">The policy and requirements in this chapter </w:t>
      </w:r>
      <w:r w:rsidR="00094A6D" w:rsidRPr="00EC2FB9">
        <w:rPr>
          <w:rFonts w:ascii="Times New Roman" w:hAnsi="Times New Roman" w:cs="Times New Roman"/>
          <w:sz w:val="24"/>
          <w:szCs w:val="24"/>
        </w:rPr>
        <w:t xml:space="preserve">apply </w:t>
      </w:r>
      <w:r w:rsidR="00772897" w:rsidRPr="00EC2FB9">
        <w:rPr>
          <w:rFonts w:ascii="Times New Roman" w:hAnsi="Times New Roman" w:cs="Times New Roman"/>
          <w:sz w:val="24"/>
          <w:szCs w:val="24"/>
        </w:rPr>
        <w:t xml:space="preserve">to all </w:t>
      </w:r>
      <w:r w:rsidR="00DA29BE" w:rsidRPr="00EC2FB9">
        <w:rPr>
          <w:rFonts w:ascii="Times New Roman" w:hAnsi="Times New Roman" w:cs="Times New Roman"/>
          <w:sz w:val="24"/>
          <w:szCs w:val="24"/>
        </w:rPr>
        <w:t>bureau</w:t>
      </w:r>
      <w:r w:rsidR="00791FC3" w:rsidRPr="00EC2FB9">
        <w:rPr>
          <w:rFonts w:ascii="Times New Roman" w:hAnsi="Times New Roman" w:cs="Times New Roman"/>
          <w:sz w:val="24"/>
          <w:szCs w:val="24"/>
        </w:rPr>
        <w:t>s</w:t>
      </w:r>
      <w:r w:rsidR="00772897" w:rsidRPr="00EC2FB9">
        <w:rPr>
          <w:rFonts w:ascii="Times New Roman" w:hAnsi="Times New Roman" w:cs="Times New Roman"/>
          <w:sz w:val="24"/>
          <w:szCs w:val="24"/>
        </w:rPr>
        <w:t xml:space="preserve"> and offices</w:t>
      </w:r>
      <w:r w:rsidR="00DA29BE" w:rsidRPr="00EC2FB9">
        <w:rPr>
          <w:rFonts w:ascii="Times New Roman" w:hAnsi="Times New Roman" w:cs="Times New Roman"/>
          <w:sz w:val="24"/>
          <w:szCs w:val="24"/>
        </w:rPr>
        <w:t>,</w:t>
      </w:r>
      <w:r w:rsidR="00772897" w:rsidRPr="00EC2FB9">
        <w:rPr>
          <w:rFonts w:ascii="Times New Roman" w:hAnsi="Times New Roman" w:cs="Times New Roman"/>
          <w:sz w:val="24"/>
          <w:szCs w:val="24"/>
        </w:rPr>
        <w:t xml:space="preserve"> </w:t>
      </w:r>
      <w:r w:rsidR="00DA29BE" w:rsidRPr="00EC2FB9">
        <w:rPr>
          <w:rFonts w:ascii="Times New Roman" w:hAnsi="Times New Roman" w:cs="Times New Roman"/>
          <w:sz w:val="24"/>
          <w:szCs w:val="24"/>
        </w:rPr>
        <w:t>including all</w:t>
      </w:r>
      <w:r w:rsidR="007E5CE6">
        <w:rPr>
          <w:rFonts w:ascii="Times New Roman" w:hAnsi="Times New Roman" w:cs="Times New Roman"/>
          <w:sz w:val="24"/>
          <w:szCs w:val="24"/>
        </w:rPr>
        <w:t xml:space="preserve"> DOI employees, </w:t>
      </w:r>
      <w:r w:rsidR="00D705B2" w:rsidRPr="004658B5">
        <w:rPr>
          <w:rFonts w:ascii="Times New Roman" w:hAnsi="Times New Roman" w:cs="Times New Roman"/>
          <w:sz w:val="24"/>
          <w:szCs w:val="24"/>
        </w:rPr>
        <w:t>paid student/intern</w:t>
      </w:r>
      <w:r w:rsidR="00D705B2">
        <w:rPr>
          <w:rFonts w:ascii="Times New Roman" w:hAnsi="Times New Roman" w:cs="Times New Roman"/>
          <w:sz w:val="24"/>
          <w:szCs w:val="24"/>
        </w:rPr>
        <w:t>s</w:t>
      </w:r>
      <w:r w:rsidR="00D705B2" w:rsidRPr="004658B5">
        <w:rPr>
          <w:rFonts w:ascii="Times New Roman" w:hAnsi="Times New Roman" w:cs="Times New Roman"/>
          <w:sz w:val="24"/>
          <w:szCs w:val="24"/>
        </w:rPr>
        <w:t xml:space="preserve"> and/or unpaid student volunteer</w:t>
      </w:r>
      <w:r w:rsidR="00D705B2">
        <w:rPr>
          <w:rFonts w:ascii="Times New Roman" w:hAnsi="Times New Roman" w:cs="Times New Roman"/>
          <w:sz w:val="24"/>
          <w:szCs w:val="24"/>
        </w:rPr>
        <w:t>s</w:t>
      </w:r>
      <w:r w:rsidR="00D705B2" w:rsidRPr="004658B5">
        <w:rPr>
          <w:rFonts w:ascii="Times New Roman" w:hAnsi="Times New Roman" w:cs="Times New Roman"/>
          <w:sz w:val="24"/>
          <w:szCs w:val="24"/>
        </w:rPr>
        <w:t xml:space="preserve"> </w:t>
      </w:r>
      <w:r w:rsidR="003116BC" w:rsidRPr="00EC2FB9">
        <w:rPr>
          <w:rFonts w:ascii="Times New Roman" w:hAnsi="Times New Roman" w:cs="Times New Roman"/>
          <w:sz w:val="24"/>
          <w:szCs w:val="24"/>
        </w:rPr>
        <w:t xml:space="preserve">who commute </w:t>
      </w:r>
      <w:r w:rsidR="00772897" w:rsidRPr="00EC2FB9">
        <w:rPr>
          <w:rFonts w:ascii="Times New Roman" w:hAnsi="Times New Roman" w:cs="Times New Roman"/>
          <w:sz w:val="24"/>
          <w:szCs w:val="24"/>
        </w:rPr>
        <w:t xml:space="preserve">within the United States of America. </w:t>
      </w:r>
    </w:p>
    <w:p w:rsidR="00772897" w:rsidRPr="00EC2FB9" w:rsidRDefault="00772897"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C41B7" w:rsidRPr="00EC2FB9" w:rsidRDefault="0077289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2.3</w:t>
      </w:r>
      <w:r w:rsidRPr="00EC2FB9">
        <w:rPr>
          <w:rFonts w:ascii="Times New Roman" w:hAnsi="Times New Roman" w:cs="Times New Roman"/>
          <w:sz w:val="24"/>
          <w:szCs w:val="24"/>
        </w:rPr>
        <w:tab/>
      </w:r>
      <w:r w:rsidR="003C41B7" w:rsidRPr="00EC2FB9">
        <w:rPr>
          <w:rFonts w:ascii="Times New Roman" w:hAnsi="Times New Roman" w:cs="Times New Roman"/>
          <w:b/>
          <w:sz w:val="24"/>
          <w:szCs w:val="24"/>
        </w:rPr>
        <w:t>Authorities</w:t>
      </w:r>
      <w:r w:rsidR="003C41B7" w:rsidRPr="00EC2FB9">
        <w:rPr>
          <w:rFonts w:ascii="Times New Roman" w:hAnsi="Times New Roman" w:cs="Times New Roman"/>
          <w:sz w:val="24"/>
          <w:szCs w:val="24"/>
        </w:rPr>
        <w:t>.</w:t>
      </w:r>
    </w:p>
    <w:p w:rsidR="003C41B7" w:rsidRPr="00EC2FB9"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C41B7" w:rsidRPr="00EC2FB9"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A.</w:t>
      </w:r>
      <w:r w:rsidRPr="00EC2FB9">
        <w:rPr>
          <w:rFonts w:ascii="Times New Roman" w:hAnsi="Times New Roman" w:cs="Times New Roman"/>
          <w:sz w:val="24"/>
          <w:szCs w:val="24"/>
        </w:rPr>
        <w:tab/>
      </w:r>
      <w:r w:rsidRPr="00EC2FB9" w:rsidDel="00192A13">
        <w:rPr>
          <w:rFonts w:ascii="Times New Roman" w:hAnsi="Times New Roman" w:cs="Times New Roman"/>
          <w:sz w:val="24"/>
          <w:szCs w:val="24"/>
        </w:rPr>
        <w:t xml:space="preserve">Federal Employees Clean Air Incentives Act, Pub. L. 103-172, 107 Stat. 1995 </w:t>
      </w:r>
      <w:r w:rsidR="004A1676" w:rsidRPr="00EC2FB9">
        <w:rPr>
          <w:rFonts w:ascii="Times New Roman" w:hAnsi="Times New Roman" w:cs="Times New Roman"/>
          <w:sz w:val="24"/>
          <w:szCs w:val="24"/>
        </w:rPr>
        <w:br/>
      </w:r>
      <w:r w:rsidRPr="00EC2FB9" w:rsidDel="00192A13">
        <w:rPr>
          <w:rFonts w:ascii="Times New Roman" w:hAnsi="Times New Roman" w:cs="Times New Roman"/>
          <w:sz w:val="24"/>
          <w:szCs w:val="24"/>
        </w:rPr>
        <w:t>(Dec</w:t>
      </w:r>
      <w:r w:rsidR="009F2834">
        <w:rPr>
          <w:rFonts w:ascii="Times New Roman" w:hAnsi="Times New Roman" w:cs="Times New Roman"/>
          <w:sz w:val="24"/>
          <w:szCs w:val="24"/>
        </w:rPr>
        <w:t>ember</w:t>
      </w:r>
      <w:r w:rsidRPr="00EC2FB9" w:rsidDel="00192A13">
        <w:rPr>
          <w:rFonts w:ascii="Times New Roman" w:hAnsi="Times New Roman" w:cs="Times New Roman"/>
          <w:sz w:val="24"/>
          <w:szCs w:val="24"/>
        </w:rPr>
        <w:t xml:space="preserve"> 2, 1993), codified at 5 U.S.C. 7905</w:t>
      </w:r>
      <w:r w:rsidRPr="00EC2FB9">
        <w:rPr>
          <w:rFonts w:ascii="Times New Roman" w:hAnsi="Times New Roman" w:cs="Times New Roman"/>
          <w:sz w:val="24"/>
          <w:szCs w:val="24"/>
        </w:rPr>
        <w:t>.</w:t>
      </w:r>
    </w:p>
    <w:p w:rsidR="003C41B7" w:rsidRPr="00EC2FB9"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C41B7" w:rsidRPr="00EC2FB9"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B.</w:t>
      </w:r>
      <w:r w:rsidRPr="00EC2FB9">
        <w:rPr>
          <w:rFonts w:ascii="Times New Roman" w:hAnsi="Times New Roman" w:cs="Times New Roman"/>
          <w:sz w:val="24"/>
          <w:szCs w:val="24"/>
        </w:rPr>
        <w:tab/>
      </w:r>
      <w:r w:rsidRPr="00EC2FB9" w:rsidDel="00192A13">
        <w:rPr>
          <w:rFonts w:ascii="Times New Roman" w:hAnsi="Times New Roman" w:cs="Times New Roman"/>
          <w:sz w:val="24"/>
          <w:szCs w:val="24"/>
        </w:rPr>
        <w:t>Internal Revenue Code, 26 U.S.C. 132</w:t>
      </w:r>
      <w:r w:rsidRPr="00EC2FB9">
        <w:rPr>
          <w:rFonts w:ascii="Times New Roman" w:hAnsi="Times New Roman" w:cs="Times New Roman"/>
          <w:sz w:val="24"/>
          <w:szCs w:val="24"/>
        </w:rPr>
        <w:t>.</w:t>
      </w:r>
    </w:p>
    <w:p w:rsidR="003C41B7" w:rsidRPr="00EC2FB9" w:rsidDel="00192A13"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C41B7" w:rsidRPr="00EC2FB9"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C.</w:t>
      </w:r>
      <w:r w:rsidRPr="00EC2FB9">
        <w:rPr>
          <w:rFonts w:ascii="Times New Roman" w:hAnsi="Times New Roman" w:cs="Times New Roman"/>
          <w:sz w:val="24"/>
          <w:szCs w:val="24"/>
        </w:rPr>
        <w:tab/>
      </w:r>
      <w:r w:rsidRPr="00EC2FB9" w:rsidDel="00192A13">
        <w:rPr>
          <w:rFonts w:ascii="Times New Roman" w:hAnsi="Times New Roman" w:cs="Times New Roman"/>
          <w:sz w:val="24"/>
          <w:szCs w:val="24"/>
        </w:rPr>
        <w:t xml:space="preserve">Executive Order 13514, Federal Leadership in </w:t>
      </w:r>
      <w:r w:rsidR="00674884" w:rsidRPr="00EC2FB9">
        <w:rPr>
          <w:rFonts w:ascii="Times New Roman" w:hAnsi="Times New Roman" w:cs="Times New Roman"/>
          <w:sz w:val="24"/>
          <w:szCs w:val="24"/>
        </w:rPr>
        <w:t>Environmental</w:t>
      </w:r>
      <w:r w:rsidRPr="00EC2FB9" w:rsidDel="00192A13">
        <w:rPr>
          <w:rFonts w:ascii="Times New Roman" w:hAnsi="Times New Roman" w:cs="Times New Roman"/>
          <w:sz w:val="24"/>
          <w:szCs w:val="24"/>
        </w:rPr>
        <w:t xml:space="preserve"> Energy and Economic Performance (October 5, 2009</w:t>
      </w:r>
      <w:r w:rsidR="00674884" w:rsidRPr="00EC2FB9">
        <w:rPr>
          <w:rFonts w:ascii="Times New Roman" w:hAnsi="Times New Roman" w:cs="Times New Roman"/>
          <w:sz w:val="24"/>
          <w:szCs w:val="24"/>
        </w:rPr>
        <w:t>)</w:t>
      </w:r>
      <w:r w:rsidRPr="00EC2FB9">
        <w:rPr>
          <w:rFonts w:ascii="Times New Roman" w:hAnsi="Times New Roman" w:cs="Times New Roman"/>
          <w:sz w:val="24"/>
          <w:szCs w:val="24"/>
        </w:rPr>
        <w:t>.</w:t>
      </w:r>
    </w:p>
    <w:p w:rsidR="003C41B7" w:rsidRPr="00EC2FB9"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C41B7" w:rsidRDefault="003C41B7"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D.</w:t>
      </w:r>
      <w:r w:rsidRPr="00EC2FB9">
        <w:rPr>
          <w:rFonts w:ascii="Times New Roman" w:hAnsi="Times New Roman" w:cs="Times New Roman"/>
          <w:sz w:val="24"/>
          <w:szCs w:val="24"/>
        </w:rPr>
        <w:tab/>
      </w:r>
      <w:r w:rsidRPr="00EC2FB9" w:rsidDel="00192A13">
        <w:rPr>
          <w:rFonts w:ascii="Times New Roman" w:hAnsi="Times New Roman" w:cs="Times New Roman"/>
          <w:sz w:val="24"/>
          <w:szCs w:val="24"/>
        </w:rPr>
        <w:t>Government Organization and Employees, 5 U.S.C. 2105</w:t>
      </w:r>
      <w:r w:rsidRPr="00EC2FB9">
        <w:rPr>
          <w:rFonts w:ascii="Times New Roman" w:hAnsi="Times New Roman" w:cs="Times New Roman"/>
          <w:sz w:val="24"/>
          <w:szCs w:val="24"/>
        </w:rPr>
        <w:t>.</w:t>
      </w:r>
    </w:p>
    <w:p w:rsidR="00BD6290" w:rsidRDefault="00BD6290" w:rsidP="003C41B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F5FA4" w:rsidRDefault="003C41B7"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2.4.</w:t>
      </w:r>
      <w:r w:rsidRPr="00EC2FB9">
        <w:rPr>
          <w:rFonts w:ascii="Times New Roman" w:hAnsi="Times New Roman" w:cs="Times New Roman"/>
          <w:sz w:val="24"/>
          <w:szCs w:val="24"/>
        </w:rPr>
        <w:tab/>
      </w:r>
      <w:r w:rsidRPr="00EC2FB9">
        <w:rPr>
          <w:rFonts w:ascii="Times New Roman" w:hAnsi="Times New Roman" w:cs="Times New Roman"/>
          <w:b/>
          <w:sz w:val="24"/>
          <w:szCs w:val="24"/>
        </w:rPr>
        <w:t>Policy</w:t>
      </w:r>
      <w:r w:rsidRPr="00EC2FB9">
        <w:rPr>
          <w:rFonts w:ascii="Times New Roman" w:hAnsi="Times New Roman" w:cs="Times New Roman"/>
          <w:sz w:val="24"/>
          <w:szCs w:val="24"/>
        </w:rPr>
        <w:t xml:space="preserve">.  </w:t>
      </w:r>
      <w:r w:rsidR="005854BA" w:rsidRPr="00EC2FB9">
        <w:rPr>
          <w:rFonts w:ascii="Times New Roman" w:hAnsi="Times New Roman" w:cs="Times New Roman"/>
          <w:sz w:val="24"/>
          <w:szCs w:val="24"/>
        </w:rPr>
        <w:t xml:space="preserve">The DOI Bicycle Subsidy Benefit Program provides financial assistance to DOI employees </w:t>
      </w:r>
      <w:r w:rsidR="002A3EFA" w:rsidRPr="00EC2FB9">
        <w:rPr>
          <w:rFonts w:ascii="Times New Roman" w:hAnsi="Times New Roman" w:cs="Times New Roman"/>
          <w:sz w:val="24"/>
          <w:szCs w:val="24"/>
        </w:rPr>
        <w:t xml:space="preserve">and </w:t>
      </w:r>
      <w:r w:rsidR="00D705B2" w:rsidRPr="004658B5">
        <w:rPr>
          <w:rFonts w:ascii="Times New Roman" w:hAnsi="Times New Roman" w:cs="Times New Roman"/>
          <w:sz w:val="24"/>
          <w:szCs w:val="24"/>
        </w:rPr>
        <w:t>paid student/intern</w:t>
      </w:r>
      <w:r w:rsidR="00D705B2">
        <w:rPr>
          <w:rFonts w:ascii="Times New Roman" w:hAnsi="Times New Roman" w:cs="Times New Roman"/>
          <w:sz w:val="24"/>
          <w:szCs w:val="24"/>
        </w:rPr>
        <w:t>s</w:t>
      </w:r>
      <w:r w:rsidR="00D705B2" w:rsidRPr="004658B5">
        <w:rPr>
          <w:rFonts w:ascii="Times New Roman" w:hAnsi="Times New Roman" w:cs="Times New Roman"/>
          <w:sz w:val="24"/>
          <w:szCs w:val="24"/>
        </w:rPr>
        <w:t xml:space="preserve"> and/or unpaid student volunteer</w:t>
      </w:r>
      <w:r w:rsidR="00D705B2">
        <w:rPr>
          <w:rFonts w:ascii="Times New Roman" w:hAnsi="Times New Roman" w:cs="Times New Roman"/>
          <w:sz w:val="24"/>
          <w:szCs w:val="24"/>
        </w:rPr>
        <w:t>s</w:t>
      </w:r>
      <w:r w:rsidR="00D705B2" w:rsidRPr="004658B5">
        <w:rPr>
          <w:rFonts w:ascii="Times New Roman" w:hAnsi="Times New Roman" w:cs="Times New Roman"/>
          <w:sz w:val="24"/>
          <w:szCs w:val="24"/>
        </w:rPr>
        <w:t xml:space="preserve"> </w:t>
      </w:r>
      <w:r w:rsidR="005854BA" w:rsidRPr="00EC2FB9">
        <w:rPr>
          <w:rFonts w:ascii="Times New Roman" w:hAnsi="Times New Roman" w:cs="Times New Roman"/>
          <w:sz w:val="24"/>
          <w:szCs w:val="24"/>
        </w:rPr>
        <w:t xml:space="preserve">for the purchase, </w:t>
      </w:r>
      <w:r w:rsidR="005F138A">
        <w:rPr>
          <w:rFonts w:ascii="Times New Roman" w:hAnsi="Times New Roman" w:cs="Times New Roman"/>
          <w:sz w:val="24"/>
          <w:szCs w:val="24"/>
        </w:rPr>
        <w:t xml:space="preserve">improvements, </w:t>
      </w:r>
      <w:r w:rsidR="005854BA" w:rsidRPr="00EC2FB9">
        <w:rPr>
          <w:rFonts w:ascii="Times New Roman" w:hAnsi="Times New Roman" w:cs="Times New Roman"/>
          <w:sz w:val="24"/>
          <w:szCs w:val="24"/>
        </w:rPr>
        <w:t xml:space="preserve">repair, </w:t>
      </w:r>
      <w:r w:rsidR="005F138A">
        <w:rPr>
          <w:rFonts w:ascii="Times New Roman" w:hAnsi="Times New Roman" w:cs="Times New Roman"/>
          <w:sz w:val="24"/>
          <w:szCs w:val="24"/>
        </w:rPr>
        <w:t xml:space="preserve">storage, </w:t>
      </w:r>
      <w:r w:rsidR="005854BA" w:rsidRPr="00EC2FB9">
        <w:rPr>
          <w:rFonts w:ascii="Times New Roman" w:hAnsi="Times New Roman" w:cs="Times New Roman"/>
          <w:sz w:val="24"/>
          <w:szCs w:val="24"/>
        </w:rPr>
        <w:t xml:space="preserve">and/or maintenance of a non-motorized bicycle that </w:t>
      </w:r>
      <w:r w:rsidR="002A3EFA" w:rsidRPr="00EC2FB9">
        <w:rPr>
          <w:rFonts w:ascii="Times New Roman" w:hAnsi="Times New Roman" w:cs="Times New Roman"/>
          <w:sz w:val="24"/>
          <w:szCs w:val="24"/>
        </w:rPr>
        <w:t>is used a</w:t>
      </w:r>
      <w:r w:rsidR="005854BA" w:rsidRPr="00EC2FB9">
        <w:rPr>
          <w:rFonts w:ascii="Times New Roman" w:hAnsi="Times New Roman" w:cs="Times New Roman"/>
          <w:sz w:val="24"/>
          <w:szCs w:val="24"/>
        </w:rPr>
        <w:t>s a primary means of commuting to and from work.</w:t>
      </w:r>
      <w:r w:rsidR="005F138A">
        <w:rPr>
          <w:color w:val="000000"/>
        </w:rPr>
        <w:t xml:space="preserve">  </w:t>
      </w:r>
      <w:r w:rsidR="005854BA" w:rsidRPr="00EC2FB9">
        <w:rPr>
          <w:rFonts w:ascii="Times New Roman" w:hAnsi="Times New Roman" w:cs="Times New Roman"/>
          <w:sz w:val="24"/>
          <w:szCs w:val="24"/>
        </w:rPr>
        <w:t xml:space="preserve">Violations of </w:t>
      </w:r>
      <w:r w:rsidR="00767FE3">
        <w:rPr>
          <w:rFonts w:ascii="Times New Roman" w:hAnsi="Times New Roman" w:cs="Times New Roman"/>
          <w:sz w:val="24"/>
          <w:szCs w:val="24"/>
        </w:rPr>
        <w:t xml:space="preserve">the </w:t>
      </w:r>
      <w:r w:rsidR="005854BA" w:rsidRPr="00EC2FB9">
        <w:rPr>
          <w:rFonts w:ascii="Times New Roman" w:hAnsi="Times New Roman" w:cs="Times New Roman"/>
          <w:sz w:val="24"/>
          <w:szCs w:val="24"/>
        </w:rPr>
        <w:t xml:space="preserve">policy and requirements in this chapter may be grounds for suspension or revocation of the benefit and disciplinary action. </w:t>
      </w:r>
      <w:r w:rsidR="004A1676" w:rsidRPr="00EC2FB9">
        <w:rPr>
          <w:rFonts w:ascii="Times New Roman" w:hAnsi="Times New Roman" w:cs="Times New Roman"/>
          <w:sz w:val="24"/>
          <w:szCs w:val="24"/>
        </w:rPr>
        <w:t xml:space="preserve"> </w:t>
      </w:r>
      <w:r w:rsidR="005B2EB7" w:rsidRPr="00EC2FB9">
        <w:rPr>
          <w:rFonts w:ascii="Times New Roman" w:hAnsi="Times New Roman" w:cs="Times New Roman"/>
          <w:sz w:val="24"/>
          <w:szCs w:val="24"/>
        </w:rPr>
        <w:t xml:space="preserve">All </w:t>
      </w:r>
      <w:r w:rsidR="002A3EFA" w:rsidRPr="00EC2FB9">
        <w:rPr>
          <w:rFonts w:ascii="Times New Roman" w:hAnsi="Times New Roman" w:cs="Times New Roman"/>
          <w:sz w:val="24"/>
          <w:szCs w:val="24"/>
        </w:rPr>
        <w:t xml:space="preserve">DOI </w:t>
      </w:r>
      <w:r w:rsidR="000806C5">
        <w:rPr>
          <w:rFonts w:ascii="Times New Roman" w:hAnsi="Times New Roman" w:cs="Times New Roman"/>
          <w:sz w:val="24"/>
          <w:szCs w:val="24"/>
        </w:rPr>
        <w:t xml:space="preserve">Qualified </w:t>
      </w:r>
      <w:r w:rsidR="00F52030">
        <w:rPr>
          <w:rFonts w:ascii="Times New Roman" w:hAnsi="Times New Roman" w:cs="Times New Roman"/>
          <w:sz w:val="24"/>
          <w:szCs w:val="24"/>
        </w:rPr>
        <w:t xml:space="preserve">Program </w:t>
      </w:r>
      <w:r w:rsidR="000806C5">
        <w:rPr>
          <w:rFonts w:ascii="Times New Roman" w:hAnsi="Times New Roman" w:cs="Times New Roman"/>
          <w:sz w:val="24"/>
          <w:szCs w:val="24"/>
        </w:rPr>
        <w:t>P</w:t>
      </w:r>
      <w:r w:rsidR="005B2EB7" w:rsidRPr="00EC2FB9">
        <w:rPr>
          <w:rFonts w:ascii="Times New Roman" w:hAnsi="Times New Roman" w:cs="Times New Roman"/>
          <w:sz w:val="24"/>
          <w:szCs w:val="24"/>
        </w:rPr>
        <w:t xml:space="preserve">articipants </w:t>
      </w:r>
      <w:r w:rsidR="000806C5">
        <w:rPr>
          <w:rFonts w:ascii="Times New Roman" w:hAnsi="Times New Roman" w:cs="Times New Roman"/>
          <w:sz w:val="24"/>
          <w:szCs w:val="24"/>
        </w:rPr>
        <w:t xml:space="preserve">(QPP) </w:t>
      </w:r>
      <w:r w:rsidR="005B2EB7" w:rsidRPr="00EC2FB9">
        <w:rPr>
          <w:rFonts w:ascii="Times New Roman" w:hAnsi="Times New Roman" w:cs="Times New Roman"/>
          <w:sz w:val="24"/>
          <w:szCs w:val="24"/>
        </w:rPr>
        <w:t xml:space="preserve">must adhere to the </w:t>
      </w:r>
      <w:r w:rsidR="00591BC2">
        <w:rPr>
          <w:rFonts w:ascii="Times New Roman" w:hAnsi="Times New Roman" w:cs="Times New Roman"/>
          <w:sz w:val="24"/>
          <w:szCs w:val="24"/>
        </w:rPr>
        <w:t xml:space="preserve">Program </w:t>
      </w:r>
      <w:r w:rsidR="005B2EB7" w:rsidRPr="00EC2FB9">
        <w:rPr>
          <w:rFonts w:ascii="Times New Roman" w:hAnsi="Times New Roman" w:cs="Times New Roman"/>
          <w:sz w:val="24"/>
          <w:szCs w:val="24"/>
        </w:rPr>
        <w:t>policy and rules of the garage and/or building policy for safeguarding a bicycle on DOI-owned or rented property.</w:t>
      </w:r>
    </w:p>
    <w:p w:rsidR="005F138A" w:rsidRDefault="005F138A"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4673F0" w:rsidRPr="00EC2FB9" w:rsidRDefault="003C41B7" w:rsidP="0077289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lastRenderedPageBreak/>
        <w:t>2.5</w:t>
      </w:r>
      <w:r w:rsidRPr="00EC2FB9">
        <w:rPr>
          <w:rFonts w:ascii="Times New Roman" w:hAnsi="Times New Roman" w:cs="Times New Roman"/>
          <w:sz w:val="24"/>
          <w:szCs w:val="24"/>
        </w:rPr>
        <w:tab/>
      </w:r>
      <w:r w:rsidR="00C602DD" w:rsidRPr="00EC2FB9">
        <w:rPr>
          <w:rFonts w:ascii="Times New Roman" w:hAnsi="Times New Roman" w:cs="Times New Roman"/>
          <w:b/>
          <w:sz w:val="24"/>
          <w:szCs w:val="24"/>
        </w:rPr>
        <w:t>Objective</w:t>
      </w:r>
      <w:r w:rsidR="004673F0" w:rsidRPr="00EC2FB9">
        <w:rPr>
          <w:rFonts w:ascii="Times New Roman" w:hAnsi="Times New Roman" w:cs="Times New Roman"/>
          <w:sz w:val="24"/>
          <w:szCs w:val="24"/>
        </w:rPr>
        <w:t xml:space="preserve">.  </w:t>
      </w:r>
      <w:r w:rsidR="00C602DD" w:rsidRPr="00EC2FB9">
        <w:rPr>
          <w:rFonts w:ascii="Times New Roman" w:hAnsi="Times New Roman" w:cs="Times New Roman"/>
          <w:sz w:val="24"/>
          <w:szCs w:val="24"/>
        </w:rPr>
        <w:t xml:space="preserve">The </w:t>
      </w:r>
      <w:r w:rsidR="00F52030">
        <w:rPr>
          <w:rFonts w:ascii="Times New Roman" w:hAnsi="Times New Roman" w:cs="Times New Roman"/>
          <w:sz w:val="24"/>
          <w:szCs w:val="24"/>
        </w:rPr>
        <w:t xml:space="preserve">Program </w:t>
      </w:r>
      <w:r w:rsidR="00C602DD" w:rsidRPr="00EC2FB9">
        <w:rPr>
          <w:rFonts w:ascii="Times New Roman" w:hAnsi="Times New Roman" w:cs="Times New Roman"/>
          <w:sz w:val="24"/>
          <w:szCs w:val="24"/>
        </w:rPr>
        <w:t xml:space="preserve">is intended to </w:t>
      </w:r>
      <w:r w:rsidR="004673F0" w:rsidRPr="00EC2FB9">
        <w:rPr>
          <w:rFonts w:ascii="Times New Roman" w:hAnsi="Times New Roman" w:cs="Times New Roman"/>
          <w:sz w:val="24"/>
          <w:szCs w:val="24"/>
        </w:rPr>
        <w:t>encourage employees to use means other than single</w:t>
      </w:r>
      <w:r w:rsidR="0038549C" w:rsidRPr="00EC2FB9">
        <w:rPr>
          <w:rFonts w:ascii="Times New Roman" w:hAnsi="Times New Roman" w:cs="Times New Roman"/>
          <w:sz w:val="24"/>
          <w:szCs w:val="24"/>
        </w:rPr>
        <w:t>-</w:t>
      </w:r>
      <w:r w:rsidR="004673F0" w:rsidRPr="00EC2FB9">
        <w:rPr>
          <w:rFonts w:ascii="Times New Roman" w:hAnsi="Times New Roman" w:cs="Times New Roman"/>
          <w:sz w:val="24"/>
          <w:szCs w:val="24"/>
        </w:rPr>
        <w:t>occupancy motor vehicles to commute to and from work.</w:t>
      </w:r>
    </w:p>
    <w:p w:rsidR="00023494" w:rsidRPr="00EC2FB9" w:rsidRDefault="00023494"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2.6</w:t>
      </w:r>
      <w:r w:rsidRPr="00EC2FB9">
        <w:rPr>
          <w:rFonts w:ascii="Times New Roman" w:hAnsi="Times New Roman" w:cs="Times New Roman"/>
          <w:sz w:val="24"/>
          <w:szCs w:val="24"/>
        </w:rPr>
        <w:tab/>
      </w:r>
      <w:r w:rsidRPr="00EC2FB9">
        <w:rPr>
          <w:rFonts w:ascii="Times New Roman" w:hAnsi="Times New Roman" w:cs="Times New Roman"/>
          <w:b/>
          <w:sz w:val="24"/>
          <w:szCs w:val="24"/>
        </w:rPr>
        <w:t>Definitions</w:t>
      </w:r>
      <w:r w:rsidRPr="00EC2FB9">
        <w:rPr>
          <w:rFonts w:ascii="Times New Roman" w:hAnsi="Times New Roman" w:cs="Times New Roman"/>
          <w:sz w:val="24"/>
          <w:szCs w:val="24"/>
        </w:rPr>
        <w:t>.</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A.</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Bicycle Commuting Month</w:t>
      </w:r>
      <w:r w:rsidRPr="00EC2FB9">
        <w:rPr>
          <w:rFonts w:ascii="Times New Roman" w:hAnsi="Times New Roman" w:cs="Times New Roman"/>
          <w:sz w:val="24"/>
          <w:szCs w:val="24"/>
        </w:rPr>
        <w:t xml:space="preserve">.  Any month during which </w:t>
      </w:r>
      <w:r w:rsidR="002A3EFA" w:rsidRPr="00EC2FB9">
        <w:rPr>
          <w:rFonts w:ascii="Times New Roman" w:hAnsi="Times New Roman" w:cs="Times New Roman"/>
          <w:sz w:val="24"/>
          <w:szCs w:val="24"/>
        </w:rPr>
        <w:t xml:space="preserve">a </w:t>
      </w:r>
      <w:r w:rsidRPr="00EC2FB9">
        <w:rPr>
          <w:rFonts w:ascii="Times New Roman" w:hAnsi="Times New Roman" w:cs="Times New Roman"/>
          <w:sz w:val="24"/>
          <w:szCs w:val="24"/>
        </w:rPr>
        <w:t>DOI employee</w:t>
      </w:r>
      <w:r w:rsidR="002A3EFA" w:rsidRPr="00EC2FB9">
        <w:rPr>
          <w:rFonts w:ascii="Times New Roman" w:hAnsi="Times New Roman" w:cs="Times New Roman"/>
          <w:sz w:val="24"/>
          <w:szCs w:val="24"/>
        </w:rPr>
        <w:t xml:space="preserve"> or </w:t>
      </w:r>
      <w:r w:rsidRPr="00EC2FB9">
        <w:rPr>
          <w:rFonts w:ascii="Times New Roman" w:hAnsi="Times New Roman" w:cs="Times New Roman"/>
          <w:sz w:val="24"/>
          <w:szCs w:val="24"/>
        </w:rPr>
        <w:t>student/intern</w:t>
      </w:r>
      <w:r w:rsidR="002A3EFA"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regularly uses a </w:t>
      </w:r>
      <w:r w:rsidR="00152BD3">
        <w:rPr>
          <w:rFonts w:ascii="Times New Roman" w:hAnsi="Times New Roman" w:cs="Times New Roman"/>
          <w:sz w:val="24"/>
          <w:szCs w:val="24"/>
        </w:rPr>
        <w:t xml:space="preserve">non-motorized </w:t>
      </w:r>
      <w:r w:rsidRPr="00EC2FB9">
        <w:rPr>
          <w:rFonts w:ascii="Times New Roman" w:hAnsi="Times New Roman" w:cs="Times New Roman"/>
          <w:sz w:val="24"/>
          <w:szCs w:val="24"/>
        </w:rPr>
        <w:t>bicycle for a substantial po</w:t>
      </w:r>
      <w:r w:rsidR="00F616CA" w:rsidRPr="00EC2FB9">
        <w:rPr>
          <w:rFonts w:ascii="Times New Roman" w:hAnsi="Times New Roman" w:cs="Times New Roman"/>
          <w:sz w:val="24"/>
          <w:szCs w:val="24"/>
        </w:rPr>
        <w:t xml:space="preserve">rtion of </w:t>
      </w:r>
      <w:r w:rsidR="00A23781">
        <w:rPr>
          <w:rFonts w:ascii="Times New Roman" w:hAnsi="Times New Roman" w:cs="Times New Roman"/>
          <w:sz w:val="24"/>
          <w:szCs w:val="24"/>
        </w:rPr>
        <w:t>his/her daily commute</w:t>
      </w:r>
      <w:r w:rsidRPr="00EC2FB9">
        <w:rPr>
          <w:rFonts w:ascii="Times New Roman" w:hAnsi="Times New Roman" w:cs="Times New Roman"/>
          <w:sz w:val="24"/>
          <w:szCs w:val="24"/>
        </w:rPr>
        <w:t xml:space="preserve"> and does not receive any other </w:t>
      </w:r>
      <w:r w:rsidR="000429AA">
        <w:rPr>
          <w:rFonts w:ascii="Times New Roman" w:hAnsi="Times New Roman" w:cs="Times New Roman"/>
          <w:sz w:val="24"/>
          <w:szCs w:val="24"/>
        </w:rPr>
        <w:t xml:space="preserve">Qualified Transportation Fringe Benefit (QTFB) </w:t>
      </w:r>
      <w:r w:rsidR="00124A0F">
        <w:rPr>
          <w:rFonts w:ascii="Times New Roman" w:hAnsi="Times New Roman" w:cs="Times New Roman"/>
          <w:sz w:val="24"/>
          <w:szCs w:val="24"/>
        </w:rPr>
        <w:t xml:space="preserve">or </w:t>
      </w:r>
      <w:r w:rsidR="009F2834">
        <w:rPr>
          <w:rFonts w:ascii="Times New Roman" w:hAnsi="Times New Roman" w:cs="Times New Roman"/>
          <w:sz w:val="24"/>
          <w:szCs w:val="24"/>
        </w:rPr>
        <w:t>federally</w:t>
      </w:r>
      <w:r w:rsidR="00124A0F">
        <w:rPr>
          <w:rFonts w:ascii="Times New Roman" w:hAnsi="Times New Roman" w:cs="Times New Roman"/>
          <w:sz w:val="24"/>
          <w:szCs w:val="24"/>
        </w:rPr>
        <w:t>-</w:t>
      </w:r>
      <w:r w:rsidRPr="00EC2FB9">
        <w:rPr>
          <w:rFonts w:ascii="Times New Roman" w:hAnsi="Times New Roman" w:cs="Times New Roman"/>
          <w:sz w:val="24"/>
          <w:szCs w:val="24"/>
        </w:rPr>
        <w:t>subsidized parking benefit.</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B.</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Calendar Year</w:t>
      </w:r>
      <w:r w:rsidRPr="00EC2FB9">
        <w:rPr>
          <w:rFonts w:ascii="Times New Roman" w:hAnsi="Times New Roman" w:cs="Times New Roman"/>
          <w:sz w:val="24"/>
          <w:szCs w:val="24"/>
        </w:rPr>
        <w:t xml:space="preserve">.  Twelve (12) consecutive months beginning January 1 and ending December 31 of that same year.  It is also the annual accounting period used </w:t>
      </w:r>
      <w:r w:rsidR="00F616CA" w:rsidRPr="00EC2FB9">
        <w:rPr>
          <w:rFonts w:ascii="Times New Roman" w:hAnsi="Times New Roman" w:cs="Times New Roman"/>
          <w:sz w:val="24"/>
          <w:szCs w:val="24"/>
        </w:rPr>
        <w:t>to maintain records and report</w:t>
      </w:r>
      <w:r w:rsidRPr="00EC2FB9">
        <w:rPr>
          <w:rFonts w:ascii="Times New Roman" w:hAnsi="Times New Roman" w:cs="Times New Roman"/>
          <w:sz w:val="24"/>
          <w:szCs w:val="24"/>
        </w:rPr>
        <w:t xml:space="preserve"> income and expenses for tax preparation.</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B81AE5">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sidRPr="0028303B">
        <w:rPr>
          <w:rFonts w:ascii="Times New Roman" w:hAnsi="Times New Roman" w:cs="Times New Roman"/>
          <w:sz w:val="24"/>
          <w:szCs w:val="24"/>
        </w:rPr>
        <w:t>C</w:t>
      </w:r>
      <w:r w:rsidRPr="0028303B">
        <w:rPr>
          <w:rFonts w:ascii="Times New Roman" w:hAnsi="Times New Roman" w:cs="Times New Roman"/>
          <w:sz w:val="24"/>
          <w:szCs w:val="24"/>
        </w:rPr>
        <w:t>.</w:t>
      </w:r>
      <w:r w:rsidRPr="0028303B">
        <w:rPr>
          <w:rFonts w:ascii="Times New Roman" w:hAnsi="Times New Roman" w:cs="Times New Roman"/>
          <w:sz w:val="24"/>
          <w:szCs w:val="24"/>
        </w:rPr>
        <w:tab/>
      </w:r>
      <w:r w:rsidRPr="0028303B">
        <w:rPr>
          <w:rFonts w:ascii="Times New Roman" w:hAnsi="Times New Roman" w:cs="Times New Roman"/>
          <w:sz w:val="24"/>
          <w:szCs w:val="24"/>
          <w:u w:val="single"/>
        </w:rPr>
        <w:t xml:space="preserve">Daily </w:t>
      </w:r>
      <w:r w:rsidR="00206E99" w:rsidRPr="0028303B">
        <w:rPr>
          <w:rFonts w:ascii="Times New Roman" w:hAnsi="Times New Roman" w:cs="Times New Roman"/>
          <w:sz w:val="24"/>
          <w:szCs w:val="24"/>
          <w:u w:val="single"/>
        </w:rPr>
        <w:t>Commute</w:t>
      </w:r>
      <w:r w:rsidRPr="0028303B">
        <w:rPr>
          <w:rFonts w:ascii="Times New Roman" w:hAnsi="Times New Roman" w:cs="Times New Roman"/>
          <w:sz w:val="24"/>
          <w:szCs w:val="24"/>
        </w:rPr>
        <w:t>.  The daily</w:t>
      </w:r>
      <w:r w:rsidR="00B81AE5" w:rsidRPr="0028303B">
        <w:rPr>
          <w:rFonts w:ascii="Times New Roman" w:hAnsi="Times New Roman" w:cs="Times New Roman"/>
          <w:sz w:val="24"/>
          <w:szCs w:val="24"/>
        </w:rPr>
        <w:t xml:space="preserve"> </w:t>
      </w:r>
      <w:r w:rsidR="00DB7AB3" w:rsidRPr="0028303B">
        <w:rPr>
          <w:rFonts w:ascii="Times New Roman" w:hAnsi="Times New Roman" w:cs="Times New Roman"/>
          <w:sz w:val="24"/>
          <w:szCs w:val="24"/>
        </w:rPr>
        <w:t xml:space="preserve">commute from a </w:t>
      </w:r>
      <w:r w:rsidR="009E19B6">
        <w:rPr>
          <w:rFonts w:ascii="Times New Roman" w:hAnsi="Times New Roman" w:cs="Times New Roman"/>
          <w:sz w:val="24"/>
          <w:szCs w:val="24"/>
        </w:rPr>
        <w:t>QPP</w:t>
      </w:r>
      <w:r w:rsidR="00C2340A">
        <w:rPr>
          <w:rFonts w:ascii="Times New Roman" w:hAnsi="Times New Roman" w:cs="Times New Roman"/>
          <w:sz w:val="24"/>
          <w:szCs w:val="24"/>
        </w:rPr>
        <w:t>’s</w:t>
      </w:r>
      <w:r w:rsidRPr="0028303B">
        <w:rPr>
          <w:rFonts w:ascii="Times New Roman" w:hAnsi="Times New Roman" w:cs="Times New Roman"/>
          <w:sz w:val="24"/>
          <w:szCs w:val="24"/>
        </w:rPr>
        <w:t xml:space="preserve"> place of residence to </w:t>
      </w:r>
      <w:r w:rsidR="00B81AE5" w:rsidRPr="0028303B">
        <w:rPr>
          <w:rFonts w:ascii="Times New Roman" w:hAnsi="Times New Roman" w:cs="Times New Roman"/>
          <w:sz w:val="24"/>
          <w:szCs w:val="24"/>
        </w:rPr>
        <w:t xml:space="preserve">his/her </w:t>
      </w:r>
      <w:r w:rsidRPr="0028303B">
        <w:rPr>
          <w:rFonts w:ascii="Times New Roman" w:hAnsi="Times New Roman" w:cs="Times New Roman"/>
          <w:sz w:val="24"/>
          <w:szCs w:val="24"/>
        </w:rPr>
        <w:t>place of employment</w:t>
      </w:r>
      <w:r w:rsidR="00B27DD2" w:rsidRPr="0028303B">
        <w:rPr>
          <w:rFonts w:ascii="Times New Roman" w:hAnsi="Times New Roman" w:cs="Times New Roman"/>
          <w:sz w:val="24"/>
          <w:szCs w:val="24"/>
        </w:rPr>
        <w:t xml:space="preserve"> and/or return</w:t>
      </w:r>
      <w:r w:rsidRPr="0028303B">
        <w:rPr>
          <w:rFonts w:ascii="Times New Roman" w:hAnsi="Times New Roman" w:cs="Times New Roman"/>
          <w:sz w:val="24"/>
          <w:szCs w:val="24"/>
        </w:rPr>
        <w:t>.</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Pr>
          <w:rFonts w:ascii="Times New Roman" w:hAnsi="Times New Roman" w:cs="Times New Roman"/>
          <w:sz w:val="24"/>
          <w:szCs w:val="24"/>
        </w:rPr>
        <w:t>D</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Employee</w:t>
      </w:r>
      <w:r w:rsidR="00737EB5">
        <w:rPr>
          <w:rFonts w:ascii="Times New Roman" w:hAnsi="Times New Roman" w:cs="Times New Roman"/>
          <w:sz w:val="24"/>
          <w:szCs w:val="24"/>
        </w:rPr>
        <w:t xml:space="preserve">.  A current DOI employee, paid </w:t>
      </w:r>
      <w:r w:rsidRPr="00EC2FB9">
        <w:rPr>
          <w:rFonts w:ascii="Times New Roman" w:hAnsi="Times New Roman" w:cs="Times New Roman"/>
          <w:sz w:val="24"/>
          <w:szCs w:val="24"/>
        </w:rPr>
        <w:t>student/intern</w:t>
      </w:r>
      <w:r w:rsidR="00124A0F">
        <w:rPr>
          <w:rFonts w:ascii="Times New Roman" w:hAnsi="Times New Roman" w:cs="Times New Roman"/>
          <w:sz w:val="24"/>
          <w:szCs w:val="24"/>
        </w:rPr>
        <w:t>,</w:t>
      </w:r>
      <w:r w:rsidR="00737EB5">
        <w:rPr>
          <w:rFonts w:ascii="Times New Roman" w:hAnsi="Times New Roman" w:cs="Times New Roman"/>
          <w:sz w:val="24"/>
          <w:szCs w:val="24"/>
        </w:rPr>
        <w:t xml:space="preserve"> and/or </w:t>
      </w:r>
      <w:r w:rsidR="00982526">
        <w:rPr>
          <w:rFonts w:ascii="Times New Roman" w:hAnsi="Times New Roman" w:cs="Times New Roman"/>
          <w:sz w:val="24"/>
          <w:szCs w:val="24"/>
        </w:rPr>
        <w:t>un</w:t>
      </w:r>
      <w:r w:rsidR="00737EB5">
        <w:rPr>
          <w:rFonts w:ascii="Times New Roman" w:hAnsi="Times New Roman" w:cs="Times New Roman"/>
          <w:sz w:val="24"/>
          <w:szCs w:val="24"/>
        </w:rPr>
        <w:t>paid student</w:t>
      </w:r>
      <w:r w:rsidR="00AD776C">
        <w:rPr>
          <w:rFonts w:ascii="Times New Roman" w:hAnsi="Times New Roman" w:cs="Times New Roman"/>
          <w:sz w:val="24"/>
          <w:szCs w:val="24"/>
        </w:rPr>
        <w:t xml:space="preserve"> </w:t>
      </w:r>
      <w:r w:rsidR="00737EB5">
        <w:rPr>
          <w:rFonts w:ascii="Times New Roman" w:hAnsi="Times New Roman" w:cs="Times New Roman"/>
          <w:sz w:val="24"/>
          <w:szCs w:val="24"/>
        </w:rPr>
        <w:t>volunteer</w:t>
      </w:r>
      <w:r w:rsidRPr="00EC2FB9">
        <w:rPr>
          <w:rFonts w:ascii="Times New Roman" w:hAnsi="Times New Roman" w:cs="Times New Roman"/>
          <w:sz w:val="24"/>
          <w:szCs w:val="24"/>
        </w:rPr>
        <w:t>.</w:t>
      </w:r>
      <w:r w:rsidR="003F5FA4">
        <w:rPr>
          <w:rFonts w:ascii="Times New Roman" w:hAnsi="Times New Roman" w:cs="Times New Roman"/>
          <w:sz w:val="24"/>
          <w:szCs w:val="24"/>
        </w:rPr>
        <w:t xml:space="preserve">  (</w:t>
      </w:r>
      <w:r w:rsidR="000D223A">
        <w:rPr>
          <w:rFonts w:ascii="Times New Roman" w:hAnsi="Times New Roman" w:cs="Times New Roman"/>
          <w:sz w:val="24"/>
          <w:szCs w:val="24"/>
        </w:rPr>
        <w:t>F</w:t>
      </w:r>
      <w:r w:rsidR="000D223A" w:rsidRPr="000D223A">
        <w:rPr>
          <w:rFonts w:ascii="Times New Roman" w:hAnsi="Times New Roman" w:cs="Times New Roman"/>
          <w:sz w:val="24"/>
          <w:szCs w:val="24"/>
        </w:rPr>
        <w:t>or purposes relating to commuting by means other than single-occupancy motor vehicles</w:t>
      </w:r>
      <w:r w:rsidR="000D223A">
        <w:rPr>
          <w:rFonts w:ascii="Times New Roman" w:hAnsi="Times New Roman" w:cs="Times New Roman"/>
          <w:sz w:val="24"/>
          <w:szCs w:val="24"/>
        </w:rPr>
        <w:t>, a</w:t>
      </w:r>
      <w:r w:rsidR="000D223A" w:rsidRPr="000D223A">
        <w:rPr>
          <w:rFonts w:ascii="Times New Roman" w:hAnsi="Times New Roman" w:cs="Times New Roman"/>
          <w:sz w:val="24"/>
          <w:szCs w:val="24"/>
        </w:rPr>
        <w:t>ny student who provides voluntary service</w:t>
      </w:r>
      <w:r w:rsidR="009A6009">
        <w:rPr>
          <w:rFonts w:ascii="Times New Roman" w:hAnsi="Times New Roman" w:cs="Times New Roman"/>
          <w:sz w:val="24"/>
          <w:szCs w:val="24"/>
        </w:rPr>
        <w:t xml:space="preserve">, </w:t>
      </w:r>
      <w:r w:rsidR="00EB020F">
        <w:rPr>
          <w:rFonts w:ascii="Times New Roman" w:hAnsi="Times New Roman" w:cs="Times New Roman"/>
          <w:sz w:val="24"/>
          <w:szCs w:val="24"/>
        </w:rPr>
        <w:t xml:space="preserve">under </w:t>
      </w:r>
      <w:r w:rsidR="00EB020F" w:rsidRPr="00EB020F">
        <w:rPr>
          <w:rFonts w:ascii="Times New Roman" w:hAnsi="Times New Roman" w:cs="Times New Roman"/>
          <w:sz w:val="24"/>
          <w:szCs w:val="24"/>
        </w:rPr>
        <w:t>5 U</w:t>
      </w:r>
      <w:r w:rsidR="00506F68">
        <w:rPr>
          <w:rFonts w:ascii="Times New Roman" w:hAnsi="Times New Roman" w:cs="Times New Roman"/>
          <w:sz w:val="24"/>
          <w:szCs w:val="24"/>
        </w:rPr>
        <w:t>.</w:t>
      </w:r>
      <w:r w:rsidR="00EB020F" w:rsidRPr="00EB020F">
        <w:rPr>
          <w:rFonts w:ascii="Times New Roman" w:hAnsi="Times New Roman" w:cs="Times New Roman"/>
          <w:sz w:val="24"/>
          <w:szCs w:val="24"/>
        </w:rPr>
        <w:t>S</w:t>
      </w:r>
      <w:r w:rsidR="00506F68">
        <w:rPr>
          <w:rFonts w:ascii="Times New Roman" w:hAnsi="Times New Roman" w:cs="Times New Roman"/>
          <w:sz w:val="24"/>
          <w:szCs w:val="24"/>
        </w:rPr>
        <w:t>.</w:t>
      </w:r>
      <w:r w:rsidR="00EB020F" w:rsidRPr="00EB020F">
        <w:rPr>
          <w:rFonts w:ascii="Times New Roman" w:hAnsi="Times New Roman" w:cs="Times New Roman"/>
          <w:sz w:val="24"/>
          <w:szCs w:val="24"/>
        </w:rPr>
        <w:t>C</w:t>
      </w:r>
      <w:r w:rsidR="00506F68">
        <w:rPr>
          <w:rFonts w:ascii="Times New Roman" w:hAnsi="Times New Roman" w:cs="Times New Roman"/>
          <w:sz w:val="24"/>
          <w:szCs w:val="24"/>
        </w:rPr>
        <w:t xml:space="preserve">. </w:t>
      </w:r>
      <w:r w:rsidR="00EB020F" w:rsidRPr="00EB020F">
        <w:rPr>
          <w:rFonts w:ascii="Times New Roman" w:hAnsi="Times New Roman" w:cs="Times New Roman"/>
          <w:sz w:val="24"/>
          <w:szCs w:val="24"/>
        </w:rPr>
        <w:t>3111</w:t>
      </w:r>
      <w:r w:rsidR="00977192">
        <w:rPr>
          <w:rFonts w:ascii="Times New Roman" w:hAnsi="Times New Roman" w:cs="Times New Roman"/>
          <w:sz w:val="24"/>
          <w:szCs w:val="24"/>
        </w:rPr>
        <w:t>,</w:t>
      </w:r>
      <w:r w:rsidR="000D223A" w:rsidRPr="000D223A">
        <w:rPr>
          <w:rFonts w:ascii="Times New Roman" w:hAnsi="Times New Roman" w:cs="Times New Roman"/>
          <w:sz w:val="24"/>
          <w:szCs w:val="24"/>
        </w:rPr>
        <w:t xml:space="preserve"> </w:t>
      </w:r>
      <w:r w:rsidR="000D223A">
        <w:rPr>
          <w:rFonts w:ascii="Times New Roman" w:hAnsi="Times New Roman" w:cs="Times New Roman"/>
          <w:sz w:val="24"/>
          <w:szCs w:val="24"/>
        </w:rPr>
        <w:t xml:space="preserve">shall </w:t>
      </w:r>
      <w:r w:rsidR="000D223A" w:rsidRPr="000D223A">
        <w:rPr>
          <w:rFonts w:ascii="Times New Roman" w:hAnsi="Times New Roman" w:cs="Times New Roman"/>
          <w:sz w:val="24"/>
          <w:szCs w:val="24"/>
        </w:rPr>
        <w:t xml:space="preserve">be considered a </w:t>
      </w:r>
      <w:r w:rsidR="0067599E">
        <w:rPr>
          <w:rFonts w:ascii="Times New Roman" w:hAnsi="Times New Roman" w:cs="Times New Roman"/>
          <w:sz w:val="24"/>
          <w:szCs w:val="24"/>
        </w:rPr>
        <w:t>f</w:t>
      </w:r>
      <w:r w:rsidR="000D223A" w:rsidRPr="000D223A">
        <w:rPr>
          <w:rFonts w:ascii="Times New Roman" w:hAnsi="Times New Roman" w:cs="Times New Roman"/>
          <w:sz w:val="24"/>
          <w:szCs w:val="24"/>
        </w:rPr>
        <w:t>ederal emp</w:t>
      </w:r>
      <w:r w:rsidR="000D223A">
        <w:rPr>
          <w:rFonts w:ascii="Times New Roman" w:hAnsi="Times New Roman" w:cs="Times New Roman"/>
          <w:sz w:val="24"/>
          <w:szCs w:val="24"/>
        </w:rPr>
        <w:t>loyee.</w:t>
      </w:r>
      <w:r w:rsidR="003F5FA4">
        <w:rPr>
          <w:rFonts w:ascii="Times New Roman" w:hAnsi="Times New Roman" w:cs="Times New Roman"/>
          <w:sz w:val="24"/>
          <w:szCs w:val="24"/>
        </w:rPr>
        <w:t>)</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Pr>
          <w:rFonts w:ascii="Times New Roman" w:hAnsi="Times New Roman" w:cs="Times New Roman"/>
          <w:sz w:val="24"/>
          <w:szCs w:val="24"/>
        </w:rPr>
        <w:t>E</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False Claim</w:t>
      </w:r>
      <w:r w:rsidRPr="00EC2FB9">
        <w:rPr>
          <w:rFonts w:ascii="Times New Roman" w:hAnsi="Times New Roman" w:cs="Times New Roman"/>
          <w:sz w:val="24"/>
          <w:szCs w:val="24"/>
        </w:rPr>
        <w:t xml:space="preserve">.  Knowingly presenting or knowingly causing to be presented to the </w:t>
      </w:r>
      <w:r w:rsidR="0067599E">
        <w:rPr>
          <w:rFonts w:ascii="Times New Roman" w:hAnsi="Times New Roman" w:cs="Times New Roman"/>
          <w:sz w:val="24"/>
          <w:szCs w:val="24"/>
        </w:rPr>
        <w:t>f</w:t>
      </w:r>
      <w:r w:rsidRPr="00EC2FB9">
        <w:rPr>
          <w:rFonts w:ascii="Times New Roman" w:hAnsi="Times New Roman" w:cs="Times New Roman"/>
          <w:sz w:val="24"/>
          <w:szCs w:val="24"/>
        </w:rPr>
        <w:t xml:space="preserve">ederal </w:t>
      </w:r>
      <w:r w:rsidR="0067599E">
        <w:rPr>
          <w:rFonts w:ascii="Times New Roman" w:hAnsi="Times New Roman" w:cs="Times New Roman"/>
          <w:sz w:val="24"/>
          <w:szCs w:val="24"/>
        </w:rPr>
        <w:t>g</w:t>
      </w:r>
      <w:r w:rsidRPr="00EC2FB9">
        <w:rPr>
          <w:rFonts w:ascii="Times New Roman" w:hAnsi="Times New Roman" w:cs="Times New Roman"/>
          <w:sz w:val="24"/>
          <w:szCs w:val="24"/>
        </w:rPr>
        <w:t xml:space="preserve">overnment an untrue statement to obtain payment or funds from the </w:t>
      </w:r>
      <w:r w:rsidR="0067599E">
        <w:rPr>
          <w:rFonts w:ascii="Times New Roman" w:hAnsi="Times New Roman" w:cs="Times New Roman"/>
          <w:sz w:val="24"/>
          <w:szCs w:val="24"/>
        </w:rPr>
        <w:t>f</w:t>
      </w:r>
      <w:r w:rsidRPr="00EC2FB9">
        <w:rPr>
          <w:rFonts w:ascii="Times New Roman" w:hAnsi="Times New Roman" w:cs="Times New Roman"/>
          <w:sz w:val="24"/>
          <w:szCs w:val="24"/>
        </w:rPr>
        <w:t xml:space="preserve">ederal </w:t>
      </w:r>
      <w:r w:rsidR="0067599E">
        <w:rPr>
          <w:rFonts w:ascii="Times New Roman" w:hAnsi="Times New Roman" w:cs="Times New Roman"/>
          <w:sz w:val="24"/>
          <w:szCs w:val="24"/>
        </w:rPr>
        <w:t>g</w:t>
      </w:r>
      <w:r w:rsidRPr="00EC2FB9">
        <w:rPr>
          <w:rFonts w:ascii="Times New Roman" w:hAnsi="Times New Roman" w:cs="Times New Roman"/>
          <w:sz w:val="24"/>
          <w:szCs w:val="24"/>
        </w:rPr>
        <w:t>overnment.</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Pr>
          <w:rFonts w:ascii="Times New Roman" w:hAnsi="Times New Roman" w:cs="Times New Roman"/>
          <w:sz w:val="24"/>
          <w:szCs w:val="24"/>
        </w:rPr>
        <w:t>F</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Fiscal Year (FY)</w:t>
      </w:r>
      <w:r w:rsidRPr="00EC2FB9">
        <w:rPr>
          <w:rFonts w:ascii="Times New Roman" w:hAnsi="Times New Roman" w:cs="Times New Roman"/>
          <w:sz w:val="24"/>
          <w:szCs w:val="24"/>
        </w:rPr>
        <w:t>.  Twelve (12) consecutive months beginning October 1 of one calendar year and ending September 30 of the next calendar year.  Appropriated funds are made available during the fiscal year.</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Pr>
          <w:rFonts w:ascii="Times New Roman" w:hAnsi="Times New Roman" w:cs="Times New Roman"/>
          <w:sz w:val="24"/>
          <w:szCs w:val="24"/>
        </w:rPr>
        <w:t>G</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Fringe Benefit</w:t>
      </w:r>
      <w:r w:rsidRPr="00EC2FB9">
        <w:rPr>
          <w:rFonts w:ascii="Times New Roman" w:hAnsi="Times New Roman" w:cs="Times New Roman"/>
          <w:sz w:val="24"/>
          <w:szCs w:val="24"/>
        </w:rPr>
        <w:t xml:space="preserve">.  An employment benefit given in addition to one’s wages or salary.  Benefits that include commuter transportation in a commuter highway vehicle, transit passes, qualified parking, and/or qualified bicycle commuting expenses are not taxable to the employee, though they are generally tax-deductible for the employer. </w:t>
      </w:r>
      <w:r w:rsidR="008C5155">
        <w:rPr>
          <w:rFonts w:ascii="Times New Roman" w:hAnsi="Times New Roman" w:cs="Times New Roman"/>
          <w:sz w:val="24"/>
          <w:szCs w:val="24"/>
        </w:rPr>
        <w:t xml:space="preserve"> </w:t>
      </w:r>
      <w:r w:rsidR="005544E3">
        <w:rPr>
          <w:rFonts w:ascii="Times New Roman" w:hAnsi="Times New Roman" w:cs="Times New Roman"/>
          <w:sz w:val="24"/>
          <w:szCs w:val="24"/>
        </w:rPr>
        <w:t>See “</w:t>
      </w:r>
      <w:r w:rsidR="00E66BBF" w:rsidRPr="00E66BBF">
        <w:rPr>
          <w:rFonts w:ascii="Times New Roman" w:hAnsi="Times New Roman" w:cs="Times New Roman"/>
          <w:sz w:val="24"/>
          <w:szCs w:val="24"/>
        </w:rPr>
        <w:t>Qualified Transportation Fringe Benefits (QTFB)</w:t>
      </w:r>
      <w:r w:rsidR="00605DCF">
        <w:rPr>
          <w:rFonts w:ascii="Times New Roman" w:hAnsi="Times New Roman" w:cs="Times New Roman"/>
          <w:sz w:val="24"/>
          <w:szCs w:val="24"/>
        </w:rPr>
        <w:t>”</w:t>
      </w:r>
      <w:r w:rsidR="005544E3">
        <w:rPr>
          <w:rFonts w:ascii="Times New Roman" w:hAnsi="Times New Roman" w:cs="Times New Roman"/>
          <w:sz w:val="24"/>
          <w:szCs w:val="24"/>
        </w:rPr>
        <w:t xml:space="preserve"> below</w:t>
      </w:r>
      <w:r w:rsidR="005544E3" w:rsidRPr="00EC2FB9">
        <w:rPr>
          <w:rFonts w:ascii="Times New Roman" w:hAnsi="Times New Roman" w:cs="Times New Roman"/>
          <w:sz w:val="24"/>
          <w:szCs w:val="24"/>
        </w:rPr>
        <w:t xml:space="preserve">.  </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3C4D70"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Pr>
          <w:rFonts w:ascii="Times New Roman" w:hAnsi="Times New Roman" w:cs="Times New Roman"/>
          <w:sz w:val="24"/>
          <w:szCs w:val="24"/>
        </w:rPr>
        <w:t>H</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003C4D70" w:rsidRPr="00EC2FB9">
        <w:rPr>
          <w:rFonts w:ascii="Times New Roman" w:hAnsi="Times New Roman" w:cs="Times New Roman"/>
          <w:sz w:val="24"/>
          <w:szCs w:val="24"/>
          <w:u w:val="single"/>
        </w:rPr>
        <w:t>Multi</w:t>
      </w:r>
      <w:r w:rsidR="005F2950">
        <w:rPr>
          <w:rFonts w:ascii="Times New Roman" w:hAnsi="Times New Roman" w:cs="Times New Roman"/>
          <w:sz w:val="24"/>
          <w:szCs w:val="24"/>
          <w:u w:val="single"/>
        </w:rPr>
        <w:t>-M</w:t>
      </w:r>
      <w:r w:rsidR="003C4D70" w:rsidRPr="00EC2FB9">
        <w:rPr>
          <w:rFonts w:ascii="Times New Roman" w:hAnsi="Times New Roman" w:cs="Times New Roman"/>
          <w:sz w:val="24"/>
          <w:szCs w:val="24"/>
          <w:u w:val="single"/>
        </w:rPr>
        <w:t>odal Commute</w:t>
      </w:r>
      <w:r w:rsidR="003C4D70" w:rsidRPr="00EC2FB9">
        <w:rPr>
          <w:rFonts w:ascii="Times New Roman" w:hAnsi="Times New Roman" w:cs="Times New Roman"/>
          <w:sz w:val="24"/>
          <w:szCs w:val="24"/>
        </w:rPr>
        <w:t>.</w:t>
      </w:r>
      <w:r w:rsidR="00367D99" w:rsidRPr="00EC2FB9">
        <w:rPr>
          <w:rFonts w:ascii="Times New Roman" w:hAnsi="Times New Roman" w:cs="Times New Roman"/>
          <w:sz w:val="24"/>
          <w:szCs w:val="24"/>
        </w:rPr>
        <w:t xml:space="preserve">  </w:t>
      </w:r>
      <w:r w:rsidR="00DF4141">
        <w:rPr>
          <w:rFonts w:ascii="Times New Roman" w:hAnsi="Times New Roman" w:cs="Times New Roman"/>
          <w:sz w:val="24"/>
          <w:szCs w:val="24"/>
        </w:rPr>
        <w:t xml:space="preserve">Combining </w:t>
      </w:r>
      <w:r w:rsidR="005F2950">
        <w:rPr>
          <w:rFonts w:ascii="Times New Roman" w:hAnsi="Times New Roman" w:cs="Times New Roman"/>
          <w:sz w:val="24"/>
          <w:szCs w:val="24"/>
        </w:rPr>
        <w:t>a portion of an</w:t>
      </w:r>
      <w:r w:rsidR="009438F9">
        <w:rPr>
          <w:rFonts w:ascii="Times New Roman" w:hAnsi="Times New Roman" w:cs="Times New Roman"/>
          <w:sz w:val="24"/>
          <w:szCs w:val="24"/>
        </w:rPr>
        <w:t xml:space="preserve"> </w:t>
      </w:r>
      <w:r w:rsidR="00CC7D76">
        <w:rPr>
          <w:rFonts w:ascii="Times New Roman" w:hAnsi="Times New Roman" w:cs="Times New Roman"/>
          <w:sz w:val="24"/>
          <w:szCs w:val="24"/>
        </w:rPr>
        <w:t>employee</w:t>
      </w:r>
      <w:r w:rsidR="00610A16">
        <w:rPr>
          <w:rFonts w:ascii="Times New Roman" w:hAnsi="Times New Roman" w:cs="Times New Roman"/>
          <w:sz w:val="24"/>
          <w:szCs w:val="24"/>
        </w:rPr>
        <w:t>’</w:t>
      </w:r>
      <w:r w:rsidR="00CC7D76">
        <w:rPr>
          <w:rFonts w:ascii="Times New Roman" w:hAnsi="Times New Roman" w:cs="Times New Roman"/>
          <w:sz w:val="24"/>
          <w:szCs w:val="24"/>
        </w:rPr>
        <w:t>s</w:t>
      </w:r>
      <w:r w:rsidR="006A44D9">
        <w:rPr>
          <w:rFonts w:ascii="Times New Roman" w:hAnsi="Times New Roman" w:cs="Times New Roman"/>
          <w:sz w:val="24"/>
          <w:szCs w:val="24"/>
        </w:rPr>
        <w:t xml:space="preserve"> </w:t>
      </w:r>
      <w:r w:rsidR="00B27DD2">
        <w:rPr>
          <w:rFonts w:ascii="Times New Roman" w:hAnsi="Times New Roman" w:cs="Times New Roman"/>
          <w:sz w:val="24"/>
          <w:szCs w:val="24"/>
        </w:rPr>
        <w:t>daily commute</w:t>
      </w:r>
      <w:r w:rsidR="00CC7D76">
        <w:rPr>
          <w:rFonts w:ascii="Times New Roman" w:hAnsi="Times New Roman" w:cs="Times New Roman"/>
          <w:sz w:val="24"/>
          <w:szCs w:val="24"/>
        </w:rPr>
        <w:t xml:space="preserve"> </w:t>
      </w:r>
      <w:r w:rsidR="003125C8">
        <w:rPr>
          <w:rFonts w:ascii="Times New Roman" w:hAnsi="Times New Roman" w:cs="Times New Roman"/>
          <w:sz w:val="24"/>
          <w:szCs w:val="24"/>
        </w:rPr>
        <w:t>by a non-</w:t>
      </w:r>
      <w:r w:rsidR="003538FA">
        <w:rPr>
          <w:rFonts w:ascii="Times New Roman" w:hAnsi="Times New Roman" w:cs="Times New Roman"/>
          <w:sz w:val="24"/>
          <w:szCs w:val="24"/>
        </w:rPr>
        <w:t>motorized bicycle</w:t>
      </w:r>
      <w:r w:rsidR="003125C8">
        <w:rPr>
          <w:rFonts w:ascii="Times New Roman" w:hAnsi="Times New Roman" w:cs="Times New Roman"/>
          <w:sz w:val="24"/>
          <w:szCs w:val="24"/>
        </w:rPr>
        <w:t xml:space="preserve"> </w:t>
      </w:r>
      <w:r w:rsidR="00367D99" w:rsidRPr="00EC2FB9">
        <w:rPr>
          <w:rFonts w:ascii="Times New Roman" w:hAnsi="Times New Roman" w:cs="Times New Roman"/>
          <w:sz w:val="24"/>
          <w:szCs w:val="24"/>
        </w:rPr>
        <w:t xml:space="preserve">with </w:t>
      </w:r>
      <w:r w:rsidR="005D63CE">
        <w:rPr>
          <w:rFonts w:ascii="Times New Roman" w:hAnsi="Times New Roman" w:cs="Times New Roman"/>
          <w:sz w:val="24"/>
          <w:szCs w:val="24"/>
        </w:rPr>
        <w:t xml:space="preserve">another mode </w:t>
      </w:r>
      <w:r w:rsidR="00DF4141">
        <w:rPr>
          <w:rFonts w:ascii="Times New Roman" w:hAnsi="Times New Roman" w:cs="Times New Roman"/>
          <w:sz w:val="24"/>
          <w:szCs w:val="24"/>
        </w:rPr>
        <w:t>of transportation</w:t>
      </w:r>
      <w:r w:rsidR="00B81AE5">
        <w:rPr>
          <w:rFonts w:ascii="Times New Roman" w:hAnsi="Times New Roman" w:cs="Times New Roman"/>
          <w:sz w:val="24"/>
          <w:szCs w:val="24"/>
        </w:rPr>
        <w:t xml:space="preserve"> (</w:t>
      </w:r>
      <w:r w:rsidR="00DF4141">
        <w:rPr>
          <w:rFonts w:ascii="Times New Roman" w:hAnsi="Times New Roman" w:cs="Times New Roman"/>
          <w:sz w:val="24"/>
          <w:szCs w:val="24"/>
        </w:rPr>
        <w:t xml:space="preserve">e.g., </w:t>
      </w:r>
      <w:r w:rsidR="00367D99" w:rsidRPr="00EC2FB9">
        <w:rPr>
          <w:rFonts w:ascii="Times New Roman" w:hAnsi="Times New Roman" w:cs="Times New Roman"/>
          <w:sz w:val="24"/>
          <w:szCs w:val="24"/>
        </w:rPr>
        <w:t>bus, train, car, or ferry</w:t>
      </w:r>
      <w:r w:rsidR="00B81AE5">
        <w:rPr>
          <w:rFonts w:ascii="Times New Roman" w:hAnsi="Times New Roman" w:cs="Times New Roman"/>
          <w:sz w:val="24"/>
          <w:szCs w:val="24"/>
        </w:rPr>
        <w:t>)</w:t>
      </w:r>
      <w:r w:rsidR="00367D99" w:rsidRPr="00EC2FB9">
        <w:rPr>
          <w:rFonts w:ascii="Times New Roman" w:hAnsi="Times New Roman" w:cs="Times New Roman"/>
          <w:sz w:val="24"/>
          <w:szCs w:val="24"/>
        </w:rPr>
        <w:t>.</w:t>
      </w:r>
      <w:r w:rsidR="009438F9" w:rsidRPr="009438F9">
        <w:t xml:space="preserve"> </w:t>
      </w:r>
    </w:p>
    <w:p w:rsidR="003C4D70" w:rsidRPr="00EC2FB9" w:rsidRDefault="003C4D70"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824907" w:rsidRDefault="003C4D70"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B81AE5">
        <w:rPr>
          <w:rFonts w:ascii="Times New Roman" w:hAnsi="Times New Roman" w:cs="Times New Roman"/>
          <w:sz w:val="24"/>
          <w:szCs w:val="24"/>
        </w:rPr>
        <w:t>I</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002107F6" w:rsidRPr="00EC2FB9">
        <w:rPr>
          <w:rFonts w:ascii="Times New Roman" w:hAnsi="Times New Roman" w:cs="Times New Roman"/>
          <w:sz w:val="24"/>
          <w:szCs w:val="24"/>
          <w:u w:val="single"/>
        </w:rPr>
        <w:t>Non-Motorized Bicycle</w:t>
      </w:r>
      <w:r w:rsidRPr="00EC2FB9">
        <w:rPr>
          <w:rFonts w:ascii="Times New Roman" w:hAnsi="Times New Roman" w:cs="Times New Roman"/>
          <w:sz w:val="24"/>
          <w:szCs w:val="24"/>
        </w:rPr>
        <w:t>.</w:t>
      </w:r>
      <w:r w:rsidR="002107F6" w:rsidRPr="00EC2FB9">
        <w:rPr>
          <w:rFonts w:ascii="Times New Roman" w:hAnsi="Times New Roman" w:cs="Times New Roman"/>
          <w:sz w:val="24"/>
          <w:szCs w:val="24"/>
        </w:rPr>
        <w:t xml:space="preserve">  A bicycle that is human-powered and designed to be used to transpor</w:t>
      </w:r>
      <w:r w:rsidR="00824907">
        <w:rPr>
          <w:rFonts w:ascii="Times New Roman" w:hAnsi="Times New Roman" w:cs="Times New Roman"/>
          <w:sz w:val="24"/>
          <w:szCs w:val="24"/>
        </w:rPr>
        <w:t>t people by the act of pedaling.</w:t>
      </w:r>
    </w:p>
    <w:p w:rsidR="00B27DD2" w:rsidRDefault="00B27DD2"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C87A3D" w:rsidRDefault="00824907"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B81AE5">
        <w:rPr>
          <w:rFonts w:ascii="Times New Roman" w:hAnsi="Times New Roman" w:cs="Times New Roman"/>
          <w:sz w:val="24"/>
          <w:szCs w:val="24"/>
        </w:rPr>
        <w:t>J</w:t>
      </w:r>
      <w:r w:rsidR="002107F6" w:rsidRPr="00EC2FB9">
        <w:rPr>
          <w:rFonts w:ascii="Times New Roman" w:hAnsi="Times New Roman" w:cs="Times New Roman"/>
          <w:sz w:val="24"/>
          <w:szCs w:val="24"/>
        </w:rPr>
        <w:t>.</w:t>
      </w:r>
      <w:r w:rsidR="002107F6" w:rsidRPr="00EC2FB9">
        <w:rPr>
          <w:rFonts w:ascii="Times New Roman" w:hAnsi="Times New Roman" w:cs="Times New Roman"/>
          <w:sz w:val="24"/>
          <w:szCs w:val="24"/>
        </w:rPr>
        <w:tab/>
      </w:r>
      <w:r w:rsidR="002107F6" w:rsidRPr="00EC2FB9">
        <w:rPr>
          <w:rFonts w:ascii="Times New Roman" w:hAnsi="Times New Roman" w:cs="Times New Roman"/>
          <w:sz w:val="24"/>
          <w:szCs w:val="24"/>
          <w:u w:val="single"/>
        </w:rPr>
        <w:t>Qualified Bicycle Commuting Reimbursement (QBCR</w:t>
      </w:r>
      <w:r w:rsidR="002107F6" w:rsidRPr="00EC2FB9">
        <w:rPr>
          <w:rFonts w:ascii="Times New Roman" w:hAnsi="Times New Roman" w:cs="Times New Roman"/>
          <w:sz w:val="24"/>
          <w:szCs w:val="24"/>
        </w:rPr>
        <w:t xml:space="preserve">).  This term means, with respect to any calendar year, any employer reimbursement during the </w:t>
      </w:r>
      <w:r w:rsidR="0088167D" w:rsidRPr="00EC2FB9">
        <w:rPr>
          <w:rFonts w:ascii="Times New Roman" w:hAnsi="Times New Roman" w:cs="Times New Roman"/>
          <w:sz w:val="24"/>
          <w:szCs w:val="24"/>
        </w:rPr>
        <w:t>1</w:t>
      </w:r>
      <w:r w:rsidR="0088167D">
        <w:rPr>
          <w:rFonts w:ascii="Times New Roman" w:hAnsi="Times New Roman" w:cs="Times New Roman"/>
          <w:sz w:val="24"/>
          <w:szCs w:val="24"/>
        </w:rPr>
        <w:t>2</w:t>
      </w:r>
      <w:r w:rsidR="002107F6" w:rsidRPr="00EC2FB9">
        <w:rPr>
          <w:rFonts w:ascii="Times New Roman" w:hAnsi="Times New Roman" w:cs="Times New Roman"/>
          <w:sz w:val="24"/>
          <w:szCs w:val="24"/>
        </w:rPr>
        <w:t>-month period beginning with the first day of such calendar year for rea</w:t>
      </w:r>
      <w:r w:rsidR="002A3EFA" w:rsidRPr="00EC2FB9">
        <w:rPr>
          <w:rFonts w:ascii="Times New Roman" w:hAnsi="Times New Roman" w:cs="Times New Roman"/>
          <w:sz w:val="24"/>
          <w:szCs w:val="24"/>
        </w:rPr>
        <w:t xml:space="preserve">sonable </w:t>
      </w:r>
      <w:r w:rsidR="006A44D9">
        <w:rPr>
          <w:rFonts w:ascii="Times New Roman" w:hAnsi="Times New Roman" w:cs="Times New Roman"/>
          <w:sz w:val="24"/>
          <w:szCs w:val="24"/>
        </w:rPr>
        <w:t xml:space="preserve">bicycle-related </w:t>
      </w:r>
      <w:r w:rsidR="002A3EFA" w:rsidRPr="00EC2FB9">
        <w:rPr>
          <w:rFonts w:ascii="Times New Roman" w:hAnsi="Times New Roman" w:cs="Times New Roman"/>
          <w:sz w:val="24"/>
          <w:szCs w:val="24"/>
        </w:rPr>
        <w:t xml:space="preserve">expenses incurred by </w:t>
      </w:r>
      <w:r w:rsidR="001E3FC9">
        <w:rPr>
          <w:rFonts w:ascii="Times New Roman" w:hAnsi="Times New Roman" w:cs="Times New Roman"/>
          <w:sz w:val="24"/>
          <w:szCs w:val="24"/>
        </w:rPr>
        <w:t>an</w:t>
      </w:r>
    </w:p>
    <w:p w:rsidR="002107F6" w:rsidRDefault="002107F6"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 xml:space="preserve">employee during such calendar year if such bicycle is regularly used for </w:t>
      </w:r>
      <w:r w:rsidR="001C4DFC">
        <w:rPr>
          <w:rFonts w:ascii="Times New Roman" w:hAnsi="Times New Roman" w:cs="Times New Roman"/>
          <w:sz w:val="24"/>
          <w:szCs w:val="24"/>
        </w:rPr>
        <w:t xml:space="preserve">a substantial portion </w:t>
      </w:r>
      <w:r w:rsidR="00C47402">
        <w:rPr>
          <w:rFonts w:ascii="Times New Roman" w:hAnsi="Times New Roman" w:cs="Times New Roman"/>
          <w:sz w:val="24"/>
          <w:szCs w:val="24"/>
        </w:rPr>
        <w:t xml:space="preserve">of </w:t>
      </w:r>
      <w:r w:rsidR="00B27DD2">
        <w:rPr>
          <w:rFonts w:ascii="Times New Roman" w:hAnsi="Times New Roman" w:cs="Times New Roman"/>
          <w:sz w:val="24"/>
          <w:szCs w:val="24"/>
        </w:rPr>
        <w:t>an employee’s daily commute</w:t>
      </w:r>
      <w:r w:rsidR="00DB7AB3" w:rsidRPr="00EC2FB9">
        <w:rPr>
          <w:rFonts w:ascii="Times New Roman" w:hAnsi="Times New Roman" w:cs="Times New Roman"/>
          <w:sz w:val="24"/>
          <w:szCs w:val="24"/>
        </w:rPr>
        <w:t xml:space="preserve">.  </w:t>
      </w:r>
      <w:r w:rsidR="001C4DFC">
        <w:rPr>
          <w:rFonts w:ascii="Times New Roman" w:hAnsi="Times New Roman" w:cs="Times New Roman"/>
          <w:sz w:val="24"/>
          <w:szCs w:val="24"/>
        </w:rPr>
        <w:t xml:space="preserve"> </w:t>
      </w:r>
      <w:r w:rsidR="00A23781">
        <w:rPr>
          <w:rFonts w:ascii="Times New Roman" w:hAnsi="Times New Roman" w:cs="Times New Roman"/>
          <w:sz w:val="24"/>
          <w:szCs w:val="24"/>
        </w:rPr>
        <w:t>See “Reasonable Expenses,” below</w:t>
      </w:r>
      <w:r w:rsidR="00CF3C03">
        <w:rPr>
          <w:rFonts w:ascii="Times New Roman" w:hAnsi="Times New Roman" w:cs="Times New Roman"/>
          <w:sz w:val="24"/>
          <w:szCs w:val="24"/>
        </w:rPr>
        <w:t xml:space="preserve">.  </w:t>
      </w:r>
      <w:r w:rsidRPr="00EC2FB9">
        <w:rPr>
          <w:rFonts w:ascii="Times New Roman" w:hAnsi="Times New Roman" w:cs="Times New Roman"/>
          <w:sz w:val="24"/>
          <w:szCs w:val="24"/>
        </w:rPr>
        <w:t xml:space="preserve">The </w:t>
      </w:r>
      <w:r w:rsidR="00A23781">
        <w:rPr>
          <w:rFonts w:ascii="Times New Roman" w:hAnsi="Times New Roman" w:cs="Times New Roman"/>
          <w:sz w:val="24"/>
          <w:szCs w:val="24"/>
        </w:rPr>
        <w:t>QBCR</w:t>
      </w:r>
      <w:r w:rsidR="00A23781"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limitation </w:t>
      </w:r>
      <w:r w:rsidR="00763E78">
        <w:rPr>
          <w:rFonts w:ascii="Times New Roman" w:hAnsi="Times New Roman" w:cs="Times New Roman"/>
          <w:sz w:val="24"/>
          <w:szCs w:val="24"/>
        </w:rPr>
        <w:t>(</w:t>
      </w:r>
      <w:r w:rsidR="00B421FD">
        <w:rPr>
          <w:rFonts w:ascii="Times New Roman" w:hAnsi="Times New Roman" w:cs="Times New Roman"/>
          <w:sz w:val="24"/>
          <w:szCs w:val="24"/>
        </w:rPr>
        <w:t xml:space="preserve">an </w:t>
      </w:r>
      <w:r w:rsidR="003F052A">
        <w:rPr>
          <w:rFonts w:ascii="Times New Roman" w:hAnsi="Times New Roman" w:cs="Times New Roman"/>
          <w:sz w:val="24"/>
          <w:szCs w:val="24"/>
        </w:rPr>
        <w:lastRenderedPageBreak/>
        <w:t xml:space="preserve">annual </w:t>
      </w:r>
      <w:r w:rsidR="00763E78">
        <w:rPr>
          <w:rFonts w:ascii="Times New Roman" w:hAnsi="Times New Roman" w:cs="Times New Roman"/>
          <w:sz w:val="24"/>
          <w:szCs w:val="24"/>
        </w:rPr>
        <w:t xml:space="preserve">statutory monthly amount) </w:t>
      </w:r>
      <w:r w:rsidRPr="00EC2FB9">
        <w:rPr>
          <w:rFonts w:ascii="Times New Roman" w:hAnsi="Times New Roman" w:cs="Times New Roman"/>
          <w:sz w:val="24"/>
          <w:szCs w:val="24"/>
        </w:rPr>
        <w:t>is multiplied by the number of qualified bicycle commuting months during such year</w:t>
      </w:r>
      <w:r w:rsidR="00B27DD2">
        <w:rPr>
          <w:rFonts w:ascii="Times New Roman" w:hAnsi="Times New Roman" w:cs="Times New Roman"/>
          <w:sz w:val="24"/>
          <w:szCs w:val="24"/>
        </w:rPr>
        <w:t xml:space="preserve"> </w:t>
      </w:r>
      <w:r w:rsidRPr="00EC2FB9">
        <w:rPr>
          <w:rFonts w:ascii="Times New Roman" w:hAnsi="Times New Roman" w:cs="Times New Roman"/>
          <w:sz w:val="24"/>
          <w:szCs w:val="24"/>
        </w:rPr>
        <w:t>(</w:t>
      </w:r>
      <w:r w:rsidR="00094A6D" w:rsidRPr="00EC2FB9">
        <w:rPr>
          <w:rFonts w:ascii="Times New Roman" w:hAnsi="Times New Roman" w:cs="Times New Roman"/>
          <w:sz w:val="24"/>
          <w:szCs w:val="24"/>
        </w:rPr>
        <w:t>e</w:t>
      </w:r>
      <w:r w:rsidRPr="00EC2FB9">
        <w:rPr>
          <w:rFonts w:ascii="Times New Roman" w:hAnsi="Times New Roman" w:cs="Times New Roman"/>
          <w:sz w:val="24"/>
          <w:szCs w:val="24"/>
        </w:rPr>
        <w:t>.g.</w:t>
      </w:r>
      <w:r w:rsidR="00CF3C03">
        <w:rPr>
          <w:rFonts w:ascii="Times New Roman" w:hAnsi="Times New Roman" w:cs="Times New Roman"/>
          <w:sz w:val="24"/>
          <w:szCs w:val="24"/>
        </w:rPr>
        <w:t>, a</w:t>
      </w:r>
      <w:r w:rsidR="00BC193F" w:rsidRPr="00EC2FB9">
        <w:rPr>
          <w:rFonts w:ascii="Times New Roman" w:hAnsi="Times New Roman" w:cs="Times New Roman"/>
          <w:sz w:val="24"/>
          <w:szCs w:val="24"/>
        </w:rPr>
        <w:t>n</w:t>
      </w:r>
      <w:r w:rsidRPr="00EC2FB9">
        <w:rPr>
          <w:rFonts w:ascii="Times New Roman" w:hAnsi="Times New Roman" w:cs="Times New Roman"/>
          <w:sz w:val="24"/>
          <w:szCs w:val="24"/>
        </w:rPr>
        <w:t xml:space="preserve"> </w:t>
      </w:r>
      <w:r w:rsidR="009708D3" w:rsidRPr="00EC2FB9">
        <w:rPr>
          <w:rFonts w:ascii="Times New Roman" w:hAnsi="Times New Roman" w:cs="Times New Roman"/>
          <w:sz w:val="24"/>
          <w:szCs w:val="24"/>
        </w:rPr>
        <w:t>employee</w:t>
      </w:r>
      <w:r w:rsidRPr="00EC2FB9">
        <w:rPr>
          <w:rFonts w:ascii="Times New Roman" w:hAnsi="Times New Roman" w:cs="Times New Roman"/>
          <w:sz w:val="24"/>
          <w:szCs w:val="24"/>
        </w:rPr>
        <w:t xml:space="preserve"> with eligible expenses for that period, who commutes by bicycle 3 months out of the calendar </w:t>
      </w:r>
      <w:r w:rsidR="00BC193F" w:rsidRPr="00EC2FB9">
        <w:rPr>
          <w:rFonts w:ascii="Times New Roman" w:hAnsi="Times New Roman" w:cs="Times New Roman"/>
          <w:sz w:val="24"/>
          <w:szCs w:val="24"/>
        </w:rPr>
        <w:t>year</w:t>
      </w:r>
      <w:r w:rsidR="00763E78">
        <w:rPr>
          <w:rFonts w:ascii="Times New Roman" w:hAnsi="Times New Roman" w:cs="Times New Roman"/>
          <w:sz w:val="24"/>
          <w:szCs w:val="24"/>
        </w:rPr>
        <w:t xml:space="preserve"> with </w:t>
      </w:r>
      <w:r w:rsidR="005711B3">
        <w:rPr>
          <w:rFonts w:ascii="Times New Roman" w:hAnsi="Times New Roman" w:cs="Times New Roman"/>
          <w:sz w:val="24"/>
          <w:szCs w:val="24"/>
        </w:rPr>
        <w:t xml:space="preserve">a $20 </w:t>
      </w:r>
      <w:r w:rsidR="00763E78">
        <w:rPr>
          <w:rFonts w:ascii="Times New Roman" w:hAnsi="Times New Roman" w:cs="Times New Roman"/>
          <w:sz w:val="24"/>
          <w:szCs w:val="24"/>
        </w:rPr>
        <w:t>monthly</w:t>
      </w:r>
      <w:r w:rsidR="005711B3">
        <w:rPr>
          <w:rFonts w:ascii="Times New Roman" w:hAnsi="Times New Roman" w:cs="Times New Roman"/>
          <w:sz w:val="24"/>
          <w:szCs w:val="24"/>
        </w:rPr>
        <w:t xml:space="preserve"> limitation</w:t>
      </w:r>
      <w:r w:rsidR="00BC193F" w:rsidRPr="00EC2FB9">
        <w:rPr>
          <w:rFonts w:ascii="Times New Roman" w:hAnsi="Times New Roman" w:cs="Times New Roman"/>
          <w:sz w:val="24"/>
          <w:szCs w:val="24"/>
        </w:rPr>
        <w:t>,</w:t>
      </w:r>
      <w:r w:rsidRPr="00EC2FB9">
        <w:rPr>
          <w:rFonts w:ascii="Times New Roman" w:hAnsi="Times New Roman" w:cs="Times New Roman"/>
          <w:sz w:val="24"/>
          <w:szCs w:val="24"/>
        </w:rPr>
        <w:t xml:space="preserve"> is entitled to a $60 QBCR)</w:t>
      </w:r>
      <w:r w:rsidR="00124A0F">
        <w:rPr>
          <w:rFonts w:ascii="Times New Roman" w:hAnsi="Times New Roman" w:cs="Times New Roman"/>
          <w:sz w:val="24"/>
          <w:szCs w:val="24"/>
        </w:rPr>
        <w:t xml:space="preserve">.  </w:t>
      </w:r>
      <w:r w:rsidR="00441D2F">
        <w:rPr>
          <w:rFonts w:ascii="Times New Roman" w:hAnsi="Times New Roman" w:cs="Times New Roman"/>
          <w:sz w:val="24"/>
          <w:szCs w:val="24"/>
        </w:rPr>
        <w:t>O</w:t>
      </w:r>
      <w:r w:rsidR="00DB765B">
        <w:rPr>
          <w:rFonts w:ascii="Times New Roman" w:hAnsi="Times New Roman" w:cs="Times New Roman"/>
          <w:sz w:val="24"/>
          <w:szCs w:val="24"/>
        </w:rPr>
        <w:t>n a</w:t>
      </w:r>
      <w:r w:rsidR="00441D2F">
        <w:rPr>
          <w:rFonts w:ascii="Times New Roman" w:hAnsi="Times New Roman" w:cs="Times New Roman"/>
          <w:sz w:val="24"/>
          <w:szCs w:val="24"/>
        </w:rPr>
        <w:t xml:space="preserve">n </w:t>
      </w:r>
      <w:r w:rsidR="00DB765B">
        <w:rPr>
          <w:rFonts w:ascii="Times New Roman" w:hAnsi="Times New Roman" w:cs="Times New Roman"/>
          <w:sz w:val="24"/>
          <w:szCs w:val="24"/>
        </w:rPr>
        <w:t>annual basis</w:t>
      </w:r>
      <w:r w:rsidR="00441D2F">
        <w:rPr>
          <w:rFonts w:ascii="Times New Roman" w:hAnsi="Times New Roman" w:cs="Times New Roman"/>
          <w:sz w:val="24"/>
          <w:szCs w:val="24"/>
        </w:rPr>
        <w:t xml:space="preserve"> or</w:t>
      </w:r>
      <w:r w:rsidR="00DC7736">
        <w:rPr>
          <w:rFonts w:ascii="Times New Roman" w:hAnsi="Times New Roman" w:cs="Times New Roman"/>
          <w:sz w:val="24"/>
          <w:szCs w:val="24"/>
        </w:rPr>
        <w:t>,</w:t>
      </w:r>
      <w:r w:rsidR="00441D2F">
        <w:rPr>
          <w:rFonts w:ascii="Times New Roman" w:hAnsi="Times New Roman" w:cs="Times New Roman"/>
          <w:sz w:val="24"/>
          <w:szCs w:val="24"/>
        </w:rPr>
        <w:t xml:space="preserve"> if necessary</w:t>
      </w:r>
      <w:r w:rsidR="00DC7736">
        <w:rPr>
          <w:rFonts w:ascii="Times New Roman" w:hAnsi="Times New Roman" w:cs="Times New Roman"/>
          <w:sz w:val="24"/>
          <w:szCs w:val="24"/>
        </w:rPr>
        <w:t>,</w:t>
      </w:r>
      <w:r w:rsidR="00441D2F">
        <w:rPr>
          <w:rFonts w:ascii="Times New Roman" w:hAnsi="Times New Roman" w:cs="Times New Roman"/>
          <w:sz w:val="24"/>
          <w:szCs w:val="24"/>
        </w:rPr>
        <w:t xml:space="preserve"> </w:t>
      </w:r>
      <w:r w:rsidR="00DC7736">
        <w:rPr>
          <w:rFonts w:ascii="Times New Roman" w:hAnsi="Times New Roman" w:cs="Times New Roman"/>
          <w:sz w:val="24"/>
          <w:szCs w:val="24"/>
        </w:rPr>
        <w:t xml:space="preserve">a </w:t>
      </w:r>
      <w:r w:rsidR="00441D2F">
        <w:rPr>
          <w:rFonts w:ascii="Times New Roman" w:hAnsi="Times New Roman" w:cs="Times New Roman"/>
          <w:sz w:val="24"/>
          <w:szCs w:val="24"/>
        </w:rPr>
        <w:t>periodic basis</w:t>
      </w:r>
      <w:r w:rsidR="00DB765B">
        <w:rPr>
          <w:rFonts w:ascii="Times New Roman" w:hAnsi="Times New Roman" w:cs="Times New Roman"/>
          <w:sz w:val="24"/>
          <w:szCs w:val="24"/>
        </w:rPr>
        <w:t xml:space="preserve">, </w:t>
      </w:r>
      <w:r w:rsidR="00BA7AA9">
        <w:rPr>
          <w:rFonts w:ascii="Times New Roman" w:hAnsi="Times New Roman" w:cs="Times New Roman"/>
          <w:sz w:val="24"/>
          <w:szCs w:val="24"/>
        </w:rPr>
        <w:t>QPP</w:t>
      </w:r>
      <w:r w:rsidR="0032260A">
        <w:rPr>
          <w:rFonts w:ascii="Times New Roman" w:hAnsi="Times New Roman" w:cs="Times New Roman"/>
          <w:sz w:val="24"/>
          <w:szCs w:val="24"/>
        </w:rPr>
        <w:t xml:space="preserve"> </w:t>
      </w:r>
      <w:r w:rsidR="006B690F">
        <w:rPr>
          <w:rFonts w:ascii="Times New Roman" w:hAnsi="Times New Roman" w:cs="Times New Roman"/>
          <w:sz w:val="24"/>
          <w:szCs w:val="24"/>
        </w:rPr>
        <w:t xml:space="preserve">must </w:t>
      </w:r>
      <w:r w:rsidR="003F7B3A" w:rsidRPr="00C506E0">
        <w:rPr>
          <w:rFonts w:ascii="Times New Roman" w:hAnsi="Times New Roman" w:cs="Times New Roman"/>
          <w:sz w:val="24"/>
          <w:szCs w:val="24"/>
        </w:rPr>
        <w:t>submit</w:t>
      </w:r>
      <w:r w:rsidR="00E66BBF" w:rsidRPr="00E66BBF">
        <w:rPr>
          <w:rFonts w:ascii="Times New Roman" w:hAnsi="Times New Roman" w:cs="Times New Roman"/>
          <w:sz w:val="24"/>
          <w:szCs w:val="24"/>
        </w:rPr>
        <w:t xml:space="preserve"> Claim(s) for Reimbursement - Standard Form 1164</w:t>
      </w:r>
      <w:r w:rsidR="007005C8">
        <w:rPr>
          <w:rFonts w:ascii="Times New Roman" w:hAnsi="Times New Roman" w:cs="Times New Roman"/>
          <w:sz w:val="24"/>
          <w:szCs w:val="24"/>
        </w:rPr>
        <w:t xml:space="preserve"> (SF-1164)</w:t>
      </w:r>
      <w:r w:rsidR="00DB765B" w:rsidRPr="004F462A">
        <w:rPr>
          <w:rFonts w:ascii="Times New Roman" w:hAnsi="Times New Roman" w:cs="Times New Roman"/>
          <w:sz w:val="24"/>
          <w:szCs w:val="24"/>
        </w:rPr>
        <w:t>,</w:t>
      </w:r>
      <w:r w:rsidR="00DB765B">
        <w:rPr>
          <w:rFonts w:ascii="Times New Roman" w:hAnsi="Times New Roman" w:cs="Times New Roman"/>
          <w:sz w:val="24"/>
          <w:szCs w:val="24"/>
        </w:rPr>
        <w:t xml:space="preserve"> for </w:t>
      </w:r>
      <w:r w:rsidR="0090788C">
        <w:rPr>
          <w:rFonts w:ascii="Times New Roman" w:hAnsi="Times New Roman" w:cs="Times New Roman"/>
          <w:sz w:val="24"/>
          <w:szCs w:val="24"/>
        </w:rPr>
        <w:t xml:space="preserve">their </w:t>
      </w:r>
      <w:r w:rsidR="00872992">
        <w:rPr>
          <w:rFonts w:ascii="Times New Roman" w:hAnsi="Times New Roman" w:cs="Times New Roman"/>
          <w:sz w:val="24"/>
          <w:szCs w:val="24"/>
        </w:rPr>
        <w:t>Q</w:t>
      </w:r>
      <w:r w:rsidR="00E66BBF" w:rsidRPr="00E66BBF">
        <w:rPr>
          <w:rFonts w:ascii="Times New Roman" w:hAnsi="Times New Roman" w:cs="Times New Roman"/>
          <w:sz w:val="24"/>
          <w:szCs w:val="24"/>
        </w:rPr>
        <w:t>ualified Bicycle Commuting Costs</w:t>
      </w:r>
      <w:r w:rsidR="0090788C">
        <w:rPr>
          <w:rFonts w:ascii="Times New Roman" w:hAnsi="Times New Roman" w:cs="Times New Roman"/>
          <w:sz w:val="24"/>
          <w:szCs w:val="24"/>
        </w:rPr>
        <w:t xml:space="preserve"> </w:t>
      </w:r>
      <w:r w:rsidR="00872992">
        <w:rPr>
          <w:rFonts w:ascii="Times New Roman" w:hAnsi="Times New Roman" w:cs="Times New Roman"/>
          <w:sz w:val="24"/>
          <w:szCs w:val="24"/>
        </w:rPr>
        <w:t xml:space="preserve">(QBCC) </w:t>
      </w:r>
      <w:r w:rsidR="0090788C">
        <w:rPr>
          <w:rFonts w:ascii="Times New Roman" w:hAnsi="Times New Roman" w:cs="Times New Roman"/>
          <w:sz w:val="24"/>
          <w:szCs w:val="24"/>
        </w:rPr>
        <w:t>under the QBCR</w:t>
      </w:r>
      <w:r w:rsidR="00F17017" w:rsidRPr="00EC2FB9">
        <w:rPr>
          <w:rFonts w:ascii="Times New Roman" w:hAnsi="Times New Roman" w:cs="Times New Roman"/>
          <w:sz w:val="24"/>
          <w:szCs w:val="24"/>
        </w:rPr>
        <w:t>.</w:t>
      </w:r>
    </w:p>
    <w:p w:rsidR="00D866D3" w:rsidRDefault="00D866D3"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D866D3" w:rsidRPr="00EC2FB9"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D866D3">
        <w:rPr>
          <w:rFonts w:ascii="Times New Roman" w:hAnsi="Times New Roman" w:cs="Times New Roman"/>
          <w:sz w:val="24"/>
          <w:szCs w:val="24"/>
        </w:rPr>
        <w:t>K</w:t>
      </w:r>
      <w:r w:rsidR="00D866D3" w:rsidRPr="00EC2FB9">
        <w:rPr>
          <w:rFonts w:ascii="Times New Roman" w:hAnsi="Times New Roman" w:cs="Times New Roman"/>
          <w:sz w:val="24"/>
          <w:szCs w:val="24"/>
        </w:rPr>
        <w:t>.</w:t>
      </w:r>
      <w:r w:rsidR="00D866D3" w:rsidRPr="00EC2FB9">
        <w:rPr>
          <w:rFonts w:ascii="Times New Roman" w:hAnsi="Times New Roman" w:cs="Times New Roman"/>
          <w:sz w:val="24"/>
          <w:szCs w:val="24"/>
        </w:rPr>
        <w:tab/>
      </w:r>
      <w:r w:rsidR="00D866D3" w:rsidRPr="00195F6D">
        <w:rPr>
          <w:rFonts w:ascii="Times New Roman" w:hAnsi="Times New Roman" w:cs="Times New Roman"/>
          <w:sz w:val="24"/>
          <w:szCs w:val="24"/>
          <w:u w:val="single"/>
        </w:rPr>
        <w:t xml:space="preserve">Qualified </w:t>
      </w:r>
      <w:r w:rsidR="00D866D3" w:rsidRPr="00E66BBF">
        <w:rPr>
          <w:rFonts w:ascii="Times New Roman" w:hAnsi="Times New Roman" w:cs="Times New Roman"/>
          <w:sz w:val="24"/>
          <w:szCs w:val="24"/>
          <w:u w:val="single"/>
        </w:rPr>
        <w:t xml:space="preserve">Program </w:t>
      </w:r>
      <w:r w:rsidR="00D866D3" w:rsidRPr="00195F6D">
        <w:rPr>
          <w:rFonts w:ascii="Times New Roman" w:hAnsi="Times New Roman" w:cs="Times New Roman"/>
          <w:sz w:val="24"/>
          <w:szCs w:val="24"/>
          <w:u w:val="single"/>
        </w:rPr>
        <w:t>Participant</w:t>
      </w:r>
      <w:r w:rsidR="00D866D3">
        <w:rPr>
          <w:rFonts w:ascii="Times New Roman" w:hAnsi="Times New Roman" w:cs="Times New Roman"/>
          <w:sz w:val="24"/>
          <w:szCs w:val="24"/>
          <w:u w:val="single"/>
        </w:rPr>
        <w:t>s (QPP)</w:t>
      </w:r>
      <w:r w:rsidR="00D866D3" w:rsidRPr="00EC2FB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658B5" w:rsidRPr="004658B5">
        <w:rPr>
          <w:rFonts w:ascii="Times New Roman" w:hAnsi="Times New Roman" w:cs="Times New Roman"/>
          <w:sz w:val="24"/>
          <w:szCs w:val="24"/>
        </w:rPr>
        <w:t>DOI employee</w:t>
      </w:r>
      <w:r w:rsidR="004658B5">
        <w:rPr>
          <w:rFonts w:ascii="Times New Roman" w:hAnsi="Times New Roman" w:cs="Times New Roman"/>
          <w:sz w:val="24"/>
          <w:szCs w:val="24"/>
        </w:rPr>
        <w:t>s</w:t>
      </w:r>
      <w:r w:rsidR="004658B5" w:rsidRPr="004658B5">
        <w:rPr>
          <w:rFonts w:ascii="Times New Roman" w:hAnsi="Times New Roman" w:cs="Times New Roman"/>
          <w:sz w:val="24"/>
          <w:szCs w:val="24"/>
        </w:rPr>
        <w:t>, paid student/intern</w:t>
      </w:r>
      <w:r w:rsidR="004658B5">
        <w:rPr>
          <w:rFonts w:ascii="Times New Roman" w:hAnsi="Times New Roman" w:cs="Times New Roman"/>
          <w:sz w:val="24"/>
          <w:szCs w:val="24"/>
        </w:rPr>
        <w:t>s</w:t>
      </w:r>
      <w:r>
        <w:rPr>
          <w:rFonts w:ascii="Times New Roman" w:hAnsi="Times New Roman" w:cs="Times New Roman"/>
          <w:sz w:val="24"/>
          <w:szCs w:val="24"/>
        </w:rPr>
        <w:t xml:space="preserve">, </w:t>
      </w:r>
      <w:r w:rsidR="0091345C">
        <w:rPr>
          <w:rFonts w:ascii="Times New Roman" w:hAnsi="Times New Roman" w:cs="Times New Roman"/>
          <w:sz w:val="24"/>
          <w:szCs w:val="24"/>
        </w:rPr>
        <w:t xml:space="preserve"> and/or</w:t>
      </w:r>
      <w:r>
        <w:rPr>
          <w:rFonts w:ascii="Times New Roman" w:hAnsi="Times New Roman" w:cs="Times New Roman"/>
          <w:sz w:val="24"/>
          <w:szCs w:val="24"/>
        </w:rPr>
        <w:t xml:space="preserve"> </w:t>
      </w:r>
      <w:r w:rsidR="004658B5" w:rsidRPr="004658B5">
        <w:rPr>
          <w:rFonts w:ascii="Times New Roman" w:hAnsi="Times New Roman" w:cs="Times New Roman"/>
          <w:sz w:val="24"/>
          <w:szCs w:val="24"/>
        </w:rPr>
        <w:t>unpaid student volunteer</w:t>
      </w:r>
      <w:r w:rsidR="004658B5">
        <w:rPr>
          <w:rFonts w:ascii="Times New Roman" w:hAnsi="Times New Roman" w:cs="Times New Roman"/>
          <w:sz w:val="24"/>
          <w:szCs w:val="24"/>
        </w:rPr>
        <w:t>s</w:t>
      </w:r>
      <w:r w:rsidR="004658B5" w:rsidRPr="004658B5">
        <w:rPr>
          <w:rFonts w:ascii="Times New Roman" w:hAnsi="Times New Roman" w:cs="Times New Roman"/>
          <w:sz w:val="24"/>
          <w:szCs w:val="24"/>
        </w:rPr>
        <w:t xml:space="preserve"> </w:t>
      </w:r>
      <w:r w:rsidR="00D866D3" w:rsidRPr="00EC2FB9">
        <w:rPr>
          <w:rFonts w:ascii="Times New Roman" w:hAnsi="Times New Roman" w:cs="Times New Roman"/>
          <w:sz w:val="24"/>
          <w:szCs w:val="24"/>
        </w:rPr>
        <w:t>providing services under United States Code, Government Organization and Employees</w:t>
      </w:r>
      <w:r w:rsidR="00D866D3">
        <w:rPr>
          <w:rFonts w:ascii="Times New Roman" w:hAnsi="Times New Roman" w:cs="Times New Roman"/>
          <w:sz w:val="24"/>
          <w:szCs w:val="24"/>
        </w:rPr>
        <w:t>,</w:t>
      </w:r>
      <w:r w:rsidR="002C4F98">
        <w:rPr>
          <w:rFonts w:ascii="Times New Roman" w:hAnsi="Times New Roman" w:cs="Times New Roman"/>
          <w:sz w:val="24"/>
          <w:szCs w:val="24"/>
        </w:rPr>
        <w:t xml:space="preserve"> </w:t>
      </w:r>
      <w:r w:rsidR="00D866D3" w:rsidRPr="00EC2FB9">
        <w:rPr>
          <w:rFonts w:ascii="Times New Roman" w:hAnsi="Times New Roman" w:cs="Times New Roman"/>
          <w:sz w:val="24"/>
          <w:szCs w:val="24"/>
        </w:rPr>
        <w:t>5 U.S.C</w:t>
      </w:r>
      <w:r w:rsidR="00D866D3">
        <w:rPr>
          <w:rFonts w:ascii="Times New Roman" w:hAnsi="Times New Roman" w:cs="Times New Roman"/>
          <w:sz w:val="24"/>
          <w:szCs w:val="24"/>
        </w:rPr>
        <w:t>.</w:t>
      </w:r>
      <w:r w:rsidR="00D866D3" w:rsidRPr="00EC2FB9">
        <w:rPr>
          <w:rFonts w:ascii="Times New Roman" w:hAnsi="Times New Roman" w:cs="Times New Roman"/>
          <w:sz w:val="24"/>
          <w:szCs w:val="24"/>
        </w:rPr>
        <w:t xml:space="preserve"> 2105.</w:t>
      </w:r>
    </w:p>
    <w:p w:rsidR="003F068B" w:rsidRDefault="003F068B" w:rsidP="000F4F00">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715136" w:rsidRDefault="003C4D70"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D866D3">
        <w:rPr>
          <w:rFonts w:ascii="Times New Roman" w:hAnsi="Times New Roman" w:cs="Times New Roman"/>
          <w:sz w:val="24"/>
          <w:szCs w:val="24"/>
        </w:rPr>
        <w:t>L</w:t>
      </w:r>
      <w:r w:rsidR="002107F6" w:rsidRPr="00EC2FB9">
        <w:rPr>
          <w:rFonts w:ascii="Times New Roman" w:hAnsi="Times New Roman" w:cs="Times New Roman"/>
          <w:sz w:val="24"/>
          <w:szCs w:val="24"/>
        </w:rPr>
        <w:t>.</w:t>
      </w:r>
      <w:r w:rsidR="002107F6" w:rsidRPr="00EC2FB9">
        <w:rPr>
          <w:rFonts w:ascii="Times New Roman" w:hAnsi="Times New Roman" w:cs="Times New Roman"/>
          <w:sz w:val="24"/>
          <w:szCs w:val="24"/>
        </w:rPr>
        <w:tab/>
      </w:r>
      <w:r w:rsidR="00522016" w:rsidRPr="00EC2FB9">
        <w:rPr>
          <w:rFonts w:ascii="Times New Roman" w:hAnsi="Times New Roman" w:cs="Times New Roman"/>
          <w:sz w:val="24"/>
          <w:szCs w:val="24"/>
          <w:u w:val="single"/>
        </w:rPr>
        <w:t xml:space="preserve">Qualified Transportation </w:t>
      </w:r>
      <w:r w:rsidR="00F17017">
        <w:rPr>
          <w:rFonts w:ascii="Times New Roman" w:hAnsi="Times New Roman" w:cs="Times New Roman"/>
          <w:sz w:val="24"/>
          <w:szCs w:val="24"/>
          <w:u w:val="single"/>
        </w:rPr>
        <w:t xml:space="preserve">Fringe </w:t>
      </w:r>
      <w:r w:rsidR="00522016" w:rsidRPr="00EC2FB9">
        <w:rPr>
          <w:rFonts w:ascii="Times New Roman" w:hAnsi="Times New Roman" w:cs="Times New Roman"/>
          <w:sz w:val="24"/>
          <w:szCs w:val="24"/>
          <w:u w:val="single"/>
        </w:rPr>
        <w:t>Benefits</w:t>
      </w:r>
      <w:r w:rsidR="0011742D">
        <w:rPr>
          <w:rFonts w:ascii="Times New Roman" w:hAnsi="Times New Roman" w:cs="Times New Roman"/>
          <w:sz w:val="24"/>
          <w:szCs w:val="24"/>
          <w:u w:val="single"/>
        </w:rPr>
        <w:t xml:space="preserve"> (QTFB)</w:t>
      </w:r>
      <w:r w:rsidR="00755977" w:rsidRPr="00EC2FB9">
        <w:rPr>
          <w:rFonts w:ascii="Times New Roman" w:hAnsi="Times New Roman" w:cs="Times New Roman"/>
          <w:sz w:val="24"/>
          <w:szCs w:val="24"/>
        </w:rPr>
        <w:t xml:space="preserve">.  </w:t>
      </w:r>
      <w:r w:rsidR="00A0591C" w:rsidRPr="00EC2FB9">
        <w:rPr>
          <w:rFonts w:ascii="Times New Roman" w:hAnsi="Times New Roman" w:cs="Times New Roman"/>
          <w:sz w:val="24"/>
          <w:szCs w:val="24"/>
        </w:rPr>
        <w:t>T</w:t>
      </w:r>
      <w:r w:rsidR="00755977" w:rsidRPr="00EC2FB9">
        <w:rPr>
          <w:rFonts w:ascii="Times New Roman" w:hAnsi="Times New Roman" w:cs="Times New Roman"/>
          <w:sz w:val="24"/>
          <w:szCs w:val="24"/>
        </w:rPr>
        <w:t xml:space="preserve">he </w:t>
      </w:r>
      <w:r w:rsidR="00995577">
        <w:rPr>
          <w:rFonts w:ascii="Times New Roman" w:hAnsi="Times New Roman" w:cs="Times New Roman"/>
          <w:sz w:val="24"/>
          <w:szCs w:val="24"/>
        </w:rPr>
        <w:t xml:space="preserve">QTFB </w:t>
      </w:r>
      <w:r w:rsidR="00C2340A">
        <w:rPr>
          <w:rFonts w:ascii="Times New Roman" w:hAnsi="Times New Roman" w:cs="Times New Roman"/>
          <w:sz w:val="24"/>
          <w:szCs w:val="24"/>
        </w:rPr>
        <w:t xml:space="preserve">is </w:t>
      </w:r>
      <w:r w:rsidR="00755977" w:rsidRPr="00EC2FB9">
        <w:rPr>
          <w:rFonts w:ascii="Times New Roman" w:hAnsi="Times New Roman" w:cs="Times New Roman"/>
          <w:sz w:val="24"/>
          <w:szCs w:val="24"/>
        </w:rPr>
        <w:t xml:space="preserve">one of eight types of statutory employee benefits (also known as </w:t>
      </w:r>
      <w:r w:rsidR="003E6BB4" w:rsidRPr="00EC2FB9">
        <w:rPr>
          <w:rFonts w:ascii="Times New Roman" w:hAnsi="Times New Roman" w:cs="Times New Roman"/>
          <w:sz w:val="24"/>
          <w:szCs w:val="24"/>
        </w:rPr>
        <w:t xml:space="preserve">non-taxable </w:t>
      </w:r>
      <w:r w:rsidR="00755977" w:rsidRPr="00EC2FB9">
        <w:rPr>
          <w:rFonts w:ascii="Times New Roman" w:hAnsi="Times New Roman" w:cs="Times New Roman"/>
          <w:sz w:val="24"/>
          <w:szCs w:val="24"/>
        </w:rPr>
        <w:t>fringe benefits) that are excluded from gross income</w:t>
      </w:r>
      <w:r w:rsidR="00633116">
        <w:rPr>
          <w:rFonts w:ascii="Times New Roman" w:hAnsi="Times New Roman" w:cs="Times New Roman"/>
          <w:sz w:val="24"/>
          <w:szCs w:val="24"/>
        </w:rPr>
        <w:t xml:space="preserve"> up to an</w:t>
      </w:r>
      <w:r w:rsidR="00995577">
        <w:rPr>
          <w:rFonts w:ascii="Times New Roman" w:hAnsi="Times New Roman" w:cs="Times New Roman"/>
          <w:sz w:val="24"/>
          <w:szCs w:val="24"/>
        </w:rPr>
        <w:t xml:space="preserve"> annual statutory monthly limit</w:t>
      </w:r>
      <w:r w:rsidR="00A0591C" w:rsidRPr="00EC2FB9">
        <w:rPr>
          <w:rFonts w:ascii="Times New Roman" w:hAnsi="Times New Roman" w:cs="Times New Roman"/>
          <w:sz w:val="24"/>
          <w:szCs w:val="24"/>
        </w:rPr>
        <w:t>, under the U</w:t>
      </w:r>
      <w:r w:rsidR="00CF3C03">
        <w:rPr>
          <w:rFonts w:ascii="Times New Roman" w:hAnsi="Times New Roman" w:cs="Times New Roman"/>
          <w:sz w:val="24"/>
          <w:szCs w:val="24"/>
        </w:rPr>
        <w:t>.</w:t>
      </w:r>
      <w:r w:rsidR="00A0591C" w:rsidRPr="00EC2FB9">
        <w:rPr>
          <w:rFonts w:ascii="Times New Roman" w:hAnsi="Times New Roman" w:cs="Times New Roman"/>
          <w:sz w:val="24"/>
          <w:szCs w:val="24"/>
        </w:rPr>
        <w:t>S</w:t>
      </w:r>
      <w:r w:rsidR="00CF3C03">
        <w:rPr>
          <w:rFonts w:ascii="Times New Roman" w:hAnsi="Times New Roman" w:cs="Times New Roman"/>
          <w:sz w:val="24"/>
          <w:szCs w:val="24"/>
        </w:rPr>
        <w:t>.</w:t>
      </w:r>
      <w:r w:rsidR="00A0591C" w:rsidRPr="00EC2FB9">
        <w:rPr>
          <w:rFonts w:ascii="Times New Roman" w:hAnsi="Times New Roman" w:cs="Times New Roman"/>
          <w:sz w:val="24"/>
          <w:szCs w:val="24"/>
        </w:rPr>
        <w:t xml:space="preserve"> Internal Revenue</w:t>
      </w:r>
      <w:r w:rsidR="00610A16">
        <w:rPr>
          <w:rFonts w:ascii="Times New Roman" w:hAnsi="Times New Roman" w:cs="Times New Roman"/>
          <w:sz w:val="24"/>
          <w:szCs w:val="24"/>
        </w:rPr>
        <w:t xml:space="preserve"> Service (IRS)</w:t>
      </w:r>
      <w:r w:rsidR="00A0591C" w:rsidRPr="00EC2FB9">
        <w:rPr>
          <w:rFonts w:ascii="Times New Roman" w:hAnsi="Times New Roman" w:cs="Times New Roman"/>
          <w:sz w:val="24"/>
          <w:szCs w:val="24"/>
        </w:rPr>
        <w:t xml:space="preserve"> Code section 132(a)</w:t>
      </w:r>
      <w:r w:rsidR="00CF3C03">
        <w:rPr>
          <w:rFonts w:ascii="Times New Roman" w:hAnsi="Times New Roman" w:cs="Times New Roman"/>
          <w:sz w:val="24"/>
          <w:szCs w:val="24"/>
        </w:rPr>
        <w:t xml:space="preserve">.  </w:t>
      </w:r>
      <w:r w:rsidR="00DF7F5D" w:rsidRPr="00EC2FB9">
        <w:rPr>
          <w:rFonts w:ascii="Times New Roman" w:hAnsi="Times New Roman" w:cs="Times New Roman"/>
          <w:sz w:val="24"/>
          <w:szCs w:val="24"/>
        </w:rPr>
        <w:t>T</w:t>
      </w:r>
      <w:r w:rsidR="00755977" w:rsidRPr="00EC2FB9">
        <w:rPr>
          <w:rFonts w:ascii="Times New Roman" w:hAnsi="Times New Roman" w:cs="Times New Roman"/>
          <w:sz w:val="24"/>
          <w:szCs w:val="24"/>
        </w:rPr>
        <w:t xml:space="preserve">ypes of </w:t>
      </w:r>
      <w:r w:rsidR="0011742D">
        <w:rPr>
          <w:rFonts w:ascii="Times New Roman" w:hAnsi="Times New Roman" w:cs="Times New Roman"/>
          <w:sz w:val="24"/>
          <w:szCs w:val="24"/>
        </w:rPr>
        <w:t xml:space="preserve">QTFB </w:t>
      </w:r>
      <w:r w:rsidR="00755977" w:rsidRPr="00EC2FB9">
        <w:rPr>
          <w:rFonts w:ascii="Times New Roman" w:hAnsi="Times New Roman" w:cs="Times New Roman"/>
          <w:sz w:val="24"/>
          <w:szCs w:val="24"/>
        </w:rPr>
        <w:t>are</w:t>
      </w:r>
      <w:r w:rsidR="00CF3C03">
        <w:rPr>
          <w:rFonts w:ascii="Times New Roman" w:hAnsi="Times New Roman" w:cs="Times New Roman"/>
          <w:sz w:val="24"/>
          <w:szCs w:val="24"/>
        </w:rPr>
        <w:t xml:space="preserve">: </w:t>
      </w: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00E66BBF" w:rsidRPr="007F594C">
        <w:rPr>
          <w:rFonts w:ascii="Times New Roman" w:hAnsi="Times New Roman" w:cs="Times New Roman"/>
          <w:sz w:val="24"/>
          <w:szCs w:val="24"/>
        </w:rPr>
        <w:t xml:space="preserve">Qualified commuter </w:t>
      </w:r>
      <w:r w:rsidR="007C2DB0" w:rsidRPr="007F594C">
        <w:rPr>
          <w:rFonts w:ascii="Times New Roman" w:hAnsi="Times New Roman" w:cs="Times New Roman"/>
          <w:sz w:val="24"/>
          <w:szCs w:val="24"/>
        </w:rPr>
        <w:t>h</w:t>
      </w:r>
      <w:r w:rsidR="00E66BBF" w:rsidRPr="007F594C">
        <w:rPr>
          <w:rFonts w:ascii="Times New Roman" w:hAnsi="Times New Roman" w:cs="Times New Roman"/>
          <w:sz w:val="24"/>
          <w:szCs w:val="24"/>
        </w:rPr>
        <w:t>ighway vehicle transportation</w:t>
      </w:r>
      <w:r>
        <w:rPr>
          <w:rFonts w:ascii="Times New Roman" w:hAnsi="Times New Roman" w:cs="Times New Roman"/>
          <w:sz w:val="24"/>
          <w:szCs w:val="24"/>
        </w:rPr>
        <w:t>.</w:t>
      </w: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C37350" w:rsidRPr="007F594C">
        <w:rPr>
          <w:rFonts w:ascii="Times New Roman" w:hAnsi="Times New Roman" w:cs="Times New Roman"/>
          <w:sz w:val="24"/>
          <w:szCs w:val="24"/>
        </w:rPr>
        <w:t xml:space="preserve">Qualified </w:t>
      </w:r>
      <w:r w:rsidR="009F2834">
        <w:rPr>
          <w:rFonts w:ascii="Times New Roman" w:hAnsi="Times New Roman" w:cs="Times New Roman"/>
          <w:sz w:val="24"/>
          <w:szCs w:val="24"/>
        </w:rPr>
        <w:t>D</w:t>
      </w:r>
      <w:r w:rsidR="009F2834" w:rsidRPr="007F594C">
        <w:rPr>
          <w:rFonts w:ascii="Times New Roman" w:hAnsi="Times New Roman" w:cs="Times New Roman"/>
          <w:sz w:val="24"/>
          <w:szCs w:val="24"/>
        </w:rPr>
        <w:t>epartment</w:t>
      </w:r>
      <w:r w:rsidR="00C37350" w:rsidRPr="007F594C">
        <w:rPr>
          <w:rFonts w:ascii="Times New Roman" w:hAnsi="Times New Roman" w:cs="Times New Roman"/>
          <w:sz w:val="24"/>
          <w:szCs w:val="24"/>
        </w:rPr>
        <w:t xml:space="preserve">-sponsored transit passes, electronic fare media instruments used for the payment of fare, including, but not limited to, vanpool services, fare cards, passes, transfers, </w:t>
      </w:r>
      <w:r>
        <w:rPr>
          <w:rFonts w:ascii="Times New Roman" w:hAnsi="Times New Roman" w:cs="Times New Roman"/>
          <w:sz w:val="24"/>
          <w:szCs w:val="24"/>
        </w:rPr>
        <w:t xml:space="preserve">tickets, and vouchers. </w:t>
      </w: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00E66BBF" w:rsidRPr="007F594C">
        <w:rPr>
          <w:rFonts w:ascii="Times New Roman" w:hAnsi="Times New Roman" w:cs="Times New Roman"/>
          <w:sz w:val="24"/>
          <w:szCs w:val="24"/>
        </w:rPr>
        <w:t>Qualified parking</w:t>
      </w:r>
      <w:r w:rsidR="004A3106">
        <w:rPr>
          <w:rFonts w:ascii="Times New Roman" w:hAnsi="Times New Roman" w:cs="Times New Roman"/>
          <w:sz w:val="24"/>
          <w:szCs w:val="24"/>
        </w:rPr>
        <w:t xml:space="preserve"> (</w:t>
      </w:r>
      <w:r w:rsidR="009F2834">
        <w:rPr>
          <w:rFonts w:ascii="Times New Roman" w:hAnsi="Times New Roman" w:cs="Times New Roman"/>
          <w:sz w:val="24"/>
          <w:szCs w:val="24"/>
        </w:rPr>
        <w:t>f</w:t>
      </w:r>
      <w:r w:rsidR="009F7758">
        <w:rPr>
          <w:rFonts w:ascii="Times New Roman" w:hAnsi="Times New Roman" w:cs="Times New Roman"/>
          <w:sz w:val="24"/>
          <w:szCs w:val="24"/>
        </w:rPr>
        <w:t>ederally-</w:t>
      </w:r>
      <w:r w:rsidR="004A3106" w:rsidRPr="00EC2FB9">
        <w:rPr>
          <w:rFonts w:ascii="Times New Roman" w:hAnsi="Times New Roman" w:cs="Times New Roman"/>
          <w:sz w:val="24"/>
          <w:szCs w:val="24"/>
        </w:rPr>
        <w:t>subsidized workplace parking</w:t>
      </w:r>
      <w:r w:rsidR="004A3106">
        <w:rPr>
          <w:rFonts w:ascii="Times New Roman" w:hAnsi="Times New Roman" w:cs="Times New Roman"/>
          <w:sz w:val="24"/>
          <w:szCs w:val="24"/>
        </w:rPr>
        <w:t>)</w:t>
      </w:r>
      <w:r>
        <w:rPr>
          <w:rFonts w:ascii="Times New Roman" w:hAnsi="Times New Roman" w:cs="Times New Roman"/>
          <w:sz w:val="24"/>
          <w:szCs w:val="24"/>
        </w:rPr>
        <w:t>.</w:t>
      </w:r>
    </w:p>
    <w:p w:rsidR="00715136"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7F594C" w:rsidRPr="007F594C" w:rsidRDefault="00715136" w:rsidP="0071513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03D3">
        <w:rPr>
          <w:rFonts w:ascii="Times New Roman" w:hAnsi="Times New Roman" w:cs="Times New Roman"/>
          <w:sz w:val="24"/>
          <w:szCs w:val="24"/>
        </w:rPr>
        <w:t>(4)</w:t>
      </w:r>
      <w:r w:rsidR="00EA03D3">
        <w:rPr>
          <w:rFonts w:ascii="Times New Roman" w:hAnsi="Times New Roman" w:cs="Times New Roman"/>
          <w:sz w:val="24"/>
          <w:szCs w:val="24"/>
        </w:rPr>
        <w:tab/>
        <w:t>QBCR</w:t>
      </w:r>
      <w:r w:rsidR="00036C12">
        <w:rPr>
          <w:rFonts w:ascii="Times New Roman" w:hAnsi="Times New Roman" w:cs="Times New Roman"/>
          <w:sz w:val="24"/>
          <w:szCs w:val="24"/>
        </w:rPr>
        <w:t>.</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107F6" w:rsidRPr="00EC2FB9" w:rsidRDefault="003C4D70"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0962FC">
        <w:rPr>
          <w:rFonts w:ascii="Times New Roman" w:hAnsi="Times New Roman" w:cs="Times New Roman"/>
          <w:sz w:val="24"/>
          <w:szCs w:val="24"/>
        </w:rPr>
        <w:t>M</w:t>
      </w:r>
      <w:r w:rsidR="002107F6" w:rsidRPr="00EC2FB9">
        <w:rPr>
          <w:rFonts w:ascii="Times New Roman" w:hAnsi="Times New Roman" w:cs="Times New Roman"/>
          <w:sz w:val="24"/>
          <w:szCs w:val="24"/>
        </w:rPr>
        <w:t>.</w:t>
      </w:r>
      <w:r w:rsidR="002107F6" w:rsidRPr="00EC2FB9">
        <w:rPr>
          <w:rFonts w:ascii="Times New Roman" w:hAnsi="Times New Roman" w:cs="Times New Roman"/>
          <w:sz w:val="24"/>
          <w:szCs w:val="24"/>
        </w:rPr>
        <w:tab/>
      </w:r>
      <w:r w:rsidR="002107F6" w:rsidRPr="00EC2FB9">
        <w:rPr>
          <w:rFonts w:ascii="Times New Roman" w:hAnsi="Times New Roman" w:cs="Times New Roman"/>
          <w:sz w:val="24"/>
          <w:szCs w:val="24"/>
          <w:u w:val="single"/>
        </w:rPr>
        <w:t>Reasonable Expenses</w:t>
      </w:r>
      <w:r w:rsidR="002107F6" w:rsidRPr="00EC2FB9">
        <w:rPr>
          <w:rFonts w:ascii="Times New Roman" w:hAnsi="Times New Roman" w:cs="Times New Roman"/>
          <w:sz w:val="24"/>
          <w:szCs w:val="24"/>
        </w:rPr>
        <w:t xml:space="preserve">.  Expenses related to the use of a </w:t>
      </w:r>
      <w:r w:rsidR="00ED1B90">
        <w:rPr>
          <w:rFonts w:ascii="Times New Roman" w:hAnsi="Times New Roman" w:cs="Times New Roman"/>
          <w:sz w:val="24"/>
          <w:szCs w:val="24"/>
        </w:rPr>
        <w:t xml:space="preserve">non-motorized </w:t>
      </w:r>
      <w:r w:rsidR="002107F6" w:rsidRPr="00EC2FB9">
        <w:rPr>
          <w:rFonts w:ascii="Times New Roman" w:hAnsi="Times New Roman" w:cs="Times New Roman"/>
          <w:sz w:val="24"/>
          <w:szCs w:val="24"/>
        </w:rPr>
        <w:t xml:space="preserve">bicycle that is regularly used </w:t>
      </w:r>
      <w:r w:rsidR="006A44D9">
        <w:rPr>
          <w:rFonts w:ascii="Times New Roman" w:hAnsi="Times New Roman" w:cs="Times New Roman"/>
          <w:sz w:val="24"/>
          <w:szCs w:val="24"/>
        </w:rPr>
        <w:t>in an employee’s daily commute</w:t>
      </w:r>
      <w:r w:rsidR="002107F6" w:rsidRPr="00EC2FB9">
        <w:rPr>
          <w:rFonts w:ascii="Times New Roman" w:hAnsi="Times New Roman" w:cs="Times New Roman"/>
          <w:sz w:val="24"/>
          <w:szCs w:val="24"/>
        </w:rPr>
        <w:t xml:space="preserve">.  These expenses can include the purchase of a bicycle, </w:t>
      </w:r>
      <w:r w:rsidR="00A23781">
        <w:rPr>
          <w:rFonts w:ascii="Times New Roman" w:hAnsi="Times New Roman" w:cs="Times New Roman"/>
          <w:sz w:val="24"/>
          <w:szCs w:val="24"/>
        </w:rPr>
        <w:t xml:space="preserve">bicycle lock, </w:t>
      </w:r>
      <w:r w:rsidR="002107F6" w:rsidRPr="00EC2FB9">
        <w:rPr>
          <w:rFonts w:ascii="Times New Roman" w:hAnsi="Times New Roman" w:cs="Times New Roman"/>
          <w:sz w:val="24"/>
          <w:szCs w:val="24"/>
        </w:rPr>
        <w:t>bicycle improvements</w:t>
      </w:r>
      <w:r w:rsidR="001338E1">
        <w:rPr>
          <w:rFonts w:ascii="Times New Roman" w:hAnsi="Times New Roman" w:cs="Times New Roman"/>
          <w:sz w:val="24"/>
          <w:szCs w:val="24"/>
        </w:rPr>
        <w:t xml:space="preserve">, </w:t>
      </w:r>
      <w:r w:rsidR="00A23781">
        <w:rPr>
          <w:rFonts w:ascii="Times New Roman" w:hAnsi="Times New Roman" w:cs="Times New Roman"/>
          <w:sz w:val="24"/>
          <w:szCs w:val="24"/>
        </w:rPr>
        <w:t xml:space="preserve">bicycle </w:t>
      </w:r>
      <w:r w:rsidR="001338E1">
        <w:rPr>
          <w:rFonts w:ascii="Times New Roman" w:hAnsi="Times New Roman" w:cs="Times New Roman"/>
          <w:sz w:val="24"/>
          <w:szCs w:val="24"/>
        </w:rPr>
        <w:t>safety</w:t>
      </w:r>
      <w:r w:rsidR="00A23781">
        <w:rPr>
          <w:rFonts w:ascii="Times New Roman" w:hAnsi="Times New Roman" w:cs="Times New Roman"/>
          <w:sz w:val="24"/>
          <w:szCs w:val="24"/>
        </w:rPr>
        <w:t xml:space="preserve"> equipment, bicycle </w:t>
      </w:r>
      <w:r w:rsidR="001338E1">
        <w:rPr>
          <w:rFonts w:ascii="Times New Roman" w:hAnsi="Times New Roman" w:cs="Times New Roman"/>
          <w:sz w:val="24"/>
          <w:szCs w:val="24"/>
        </w:rPr>
        <w:t xml:space="preserve">repair, </w:t>
      </w:r>
      <w:r w:rsidR="002107F6" w:rsidRPr="00EC2FB9">
        <w:rPr>
          <w:rFonts w:ascii="Times New Roman" w:hAnsi="Times New Roman" w:cs="Times New Roman"/>
          <w:sz w:val="24"/>
          <w:szCs w:val="24"/>
        </w:rPr>
        <w:t>storage</w:t>
      </w:r>
      <w:r w:rsidR="00A23781">
        <w:rPr>
          <w:rFonts w:ascii="Times New Roman" w:hAnsi="Times New Roman" w:cs="Times New Roman"/>
          <w:sz w:val="24"/>
          <w:szCs w:val="24"/>
        </w:rPr>
        <w:t>,</w:t>
      </w:r>
      <w:r w:rsidR="001338E1">
        <w:rPr>
          <w:rFonts w:ascii="Times New Roman" w:hAnsi="Times New Roman" w:cs="Times New Roman"/>
          <w:sz w:val="24"/>
          <w:szCs w:val="24"/>
        </w:rPr>
        <w:t xml:space="preserve"> and maintenance</w:t>
      </w:r>
      <w:r w:rsidR="00036F92" w:rsidRPr="00EC2FB9">
        <w:rPr>
          <w:rFonts w:ascii="Times New Roman" w:hAnsi="Times New Roman" w:cs="Times New Roman"/>
          <w:sz w:val="24"/>
          <w:szCs w:val="24"/>
        </w:rPr>
        <w:t>, as well as personal bicycle safety apparel and protective equipment</w:t>
      </w:r>
      <w:r w:rsidR="002107F6" w:rsidRPr="00EC2FB9">
        <w:rPr>
          <w:rFonts w:ascii="Times New Roman" w:hAnsi="Times New Roman" w:cs="Times New Roman"/>
          <w:sz w:val="24"/>
          <w:szCs w:val="24"/>
        </w:rPr>
        <w:t>.  Costs</w:t>
      </w:r>
      <w:r w:rsidR="00DB7AB3" w:rsidRPr="00EC2FB9">
        <w:rPr>
          <w:rFonts w:ascii="Times New Roman" w:hAnsi="Times New Roman" w:cs="Times New Roman"/>
          <w:sz w:val="24"/>
          <w:szCs w:val="24"/>
        </w:rPr>
        <w:t xml:space="preserve"> for</w:t>
      </w:r>
      <w:r w:rsidR="002107F6" w:rsidRPr="00EC2FB9">
        <w:rPr>
          <w:rFonts w:ascii="Times New Roman" w:hAnsi="Times New Roman" w:cs="Times New Roman"/>
          <w:sz w:val="24"/>
          <w:szCs w:val="24"/>
        </w:rPr>
        <w:t xml:space="preserve"> </w:t>
      </w:r>
      <w:r w:rsidR="00EC76CE" w:rsidRPr="00EC2FB9">
        <w:rPr>
          <w:rFonts w:ascii="Times New Roman" w:hAnsi="Times New Roman" w:cs="Times New Roman"/>
          <w:sz w:val="24"/>
          <w:szCs w:val="24"/>
        </w:rPr>
        <w:t xml:space="preserve">non-safety </w:t>
      </w:r>
      <w:r w:rsidR="002107F6" w:rsidRPr="00EC2FB9">
        <w:rPr>
          <w:rFonts w:ascii="Times New Roman" w:hAnsi="Times New Roman" w:cs="Times New Roman"/>
          <w:sz w:val="24"/>
          <w:szCs w:val="24"/>
        </w:rPr>
        <w:t>apparel (e.g., briefcase</w:t>
      </w:r>
      <w:r w:rsidR="00DB7AB3" w:rsidRPr="00EC2FB9">
        <w:rPr>
          <w:rFonts w:ascii="Times New Roman" w:hAnsi="Times New Roman" w:cs="Times New Roman"/>
          <w:sz w:val="24"/>
          <w:szCs w:val="24"/>
        </w:rPr>
        <w:t>s</w:t>
      </w:r>
      <w:r w:rsidR="002107F6" w:rsidRPr="00EC2FB9">
        <w:rPr>
          <w:rFonts w:ascii="Times New Roman" w:hAnsi="Times New Roman" w:cs="Times New Roman"/>
          <w:sz w:val="24"/>
          <w:szCs w:val="24"/>
        </w:rPr>
        <w:t>, laptop bag</w:t>
      </w:r>
      <w:r w:rsidR="00DB7AB3" w:rsidRPr="00EC2FB9">
        <w:rPr>
          <w:rFonts w:ascii="Times New Roman" w:hAnsi="Times New Roman" w:cs="Times New Roman"/>
          <w:sz w:val="24"/>
          <w:szCs w:val="24"/>
        </w:rPr>
        <w:t>s,</w:t>
      </w:r>
      <w:r w:rsidR="002107F6" w:rsidRPr="00EC2FB9">
        <w:rPr>
          <w:rFonts w:ascii="Times New Roman" w:hAnsi="Times New Roman" w:cs="Times New Roman"/>
          <w:sz w:val="24"/>
          <w:szCs w:val="24"/>
        </w:rPr>
        <w:t xml:space="preserve"> bike shorts, winter gloves, and shoes)</w:t>
      </w:r>
      <w:r w:rsidR="00F403B1">
        <w:rPr>
          <w:rFonts w:ascii="Times New Roman" w:hAnsi="Times New Roman" w:cs="Times New Roman"/>
          <w:sz w:val="24"/>
          <w:szCs w:val="24"/>
        </w:rPr>
        <w:t>, may be reasonable, however</w:t>
      </w:r>
      <w:r w:rsidR="002107F6" w:rsidRPr="00EC2FB9">
        <w:rPr>
          <w:rFonts w:ascii="Times New Roman" w:hAnsi="Times New Roman" w:cs="Times New Roman"/>
          <w:sz w:val="24"/>
          <w:szCs w:val="24"/>
        </w:rPr>
        <w:t xml:space="preserve"> are not covered under this </w:t>
      </w:r>
      <w:r w:rsidR="008F6B8F">
        <w:rPr>
          <w:rFonts w:ascii="Times New Roman" w:hAnsi="Times New Roman" w:cs="Times New Roman"/>
          <w:sz w:val="24"/>
          <w:szCs w:val="24"/>
        </w:rPr>
        <w:t xml:space="preserve">Program </w:t>
      </w:r>
      <w:r w:rsidR="002107F6" w:rsidRPr="00EC2FB9">
        <w:rPr>
          <w:rFonts w:ascii="Times New Roman" w:hAnsi="Times New Roman" w:cs="Times New Roman"/>
          <w:sz w:val="24"/>
          <w:szCs w:val="24"/>
        </w:rPr>
        <w:t>and</w:t>
      </w:r>
      <w:r w:rsidR="00A23781">
        <w:rPr>
          <w:rFonts w:ascii="Times New Roman" w:hAnsi="Times New Roman" w:cs="Times New Roman"/>
          <w:sz w:val="24"/>
          <w:szCs w:val="24"/>
        </w:rPr>
        <w:t>,</w:t>
      </w:r>
      <w:r w:rsidR="002107F6" w:rsidRPr="00EC2FB9">
        <w:rPr>
          <w:rFonts w:ascii="Times New Roman" w:hAnsi="Times New Roman" w:cs="Times New Roman"/>
          <w:sz w:val="24"/>
          <w:szCs w:val="24"/>
        </w:rPr>
        <w:t xml:space="preserve"> as such</w:t>
      </w:r>
      <w:r w:rsidR="00A23781">
        <w:rPr>
          <w:rFonts w:ascii="Times New Roman" w:hAnsi="Times New Roman" w:cs="Times New Roman"/>
          <w:sz w:val="24"/>
          <w:szCs w:val="24"/>
        </w:rPr>
        <w:t>,</w:t>
      </w:r>
      <w:r w:rsidR="002107F6" w:rsidRPr="00EC2FB9">
        <w:rPr>
          <w:rFonts w:ascii="Times New Roman" w:hAnsi="Times New Roman" w:cs="Times New Roman"/>
          <w:sz w:val="24"/>
          <w:szCs w:val="24"/>
        </w:rPr>
        <w:t xml:space="preserve"> are considered to be non-qualified bicycle commuting reimbursements.</w:t>
      </w:r>
      <w:r w:rsidR="00B81AE5">
        <w:rPr>
          <w:rFonts w:ascii="Times New Roman" w:hAnsi="Times New Roman" w:cs="Times New Roman"/>
          <w:sz w:val="24"/>
          <w:szCs w:val="24"/>
        </w:rPr>
        <w:t xml:space="preserve">  See </w:t>
      </w:r>
      <w:r w:rsidR="00BC3A01">
        <w:rPr>
          <w:rFonts w:ascii="Times New Roman" w:hAnsi="Times New Roman" w:cs="Times New Roman"/>
          <w:sz w:val="24"/>
          <w:szCs w:val="24"/>
        </w:rPr>
        <w:t>“</w:t>
      </w:r>
      <w:r w:rsidR="00E66BBF" w:rsidRPr="00E66BBF">
        <w:rPr>
          <w:rFonts w:ascii="Times New Roman" w:hAnsi="Times New Roman" w:cs="Times New Roman"/>
          <w:sz w:val="24"/>
          <w:szCs w:val="24"/>
        </w:rPr>
        <w:t>Qualified Bicycle Commuting Costs</w:t>
      </w:r>
      <w:r w:rsidR="00733657">
        <w:rPr>
          <w:rFonts w:ascii="Times New Roman" w:hAnsi="Times New Roman" w:cs="Times New Roman"/>
          <w:sz w:val="24"/>
          <w:szCs w:val="24"/>
        </w:rPr>
        <w:t xml:space="preserve">” </w:t>
      </w:r>
      <w:r w:rsidR="007B35B9">
        <w:rPr>
          <w:rFonts w:ascii="Times New Roman" w:hAnsi="Times New Roman" w:cs="Times New Roman"/>
          <w:sz w:val="24"/>
          <w:szCs w:val="24"/>
        </w:rPr>
        <w:t>paragraph 2.9</w:t>
      </w:r>
      <w:r w:rsidR="00BC3A01">
        <w:rPr>
          <w:rFonts w:ascii="Times New Roman" w:hAnsi="Times New Roman" w:cs="Times New Roman"/>
          <w:sz w:val="24"/>
          <w:szCs w:val="24"/>
        </w:rPr>
        <w:t>A</w:t>
      </w:r>
      <w:r w:rsidR="00733657">
        <w:rPr>
          <w:rFonts w:ascii="Times New Roman" w:hAnsi="Times New Roman" w:cs="Times New Roman"/>
          <w:sz w:val="24"/>
          <w:szCs w:val="24"/>
        </w:rPr>
        <w:t xml:space="preserve"> and</w:t>
      </w:r>
      <w:r w:rsidR="00BC3A01">
        <w:rPr>
          <w:rFonts w:ascii="Times New Roman" w:hAnsi="Times New Roman" w:cs="Times New Roman"/>
          <w:sz w:val="24"/>
          <w:szCs w:val="24"/>
        </w:rPr>
        <w:t xml:space="preserve"> </w:t>
      </w:r>
      <w:r w:rsidR="00546BD9">
        <w:rPr>
          <w:rFonts w:ascii="Times New Roman" w:hAnsi="Times New Roman" w:cs="Times New Roman"/>
          <w:sz w:val="24"/>
          <w:szCs w:val="24"/>
        </w:rPr>
        <w:t>“</w:t>
      </w:r>
      <w:r w:rsidR="00B81AE5">
        <w:rPr>
          <w:rFonts w:ascii="Times New Roman" w:hAnsi="Times New Roman" w:cs="Times New Roman"/>
          <w:sz w:val="24"/>
          <w:szCs w:val="24"/>
        </w:rPr>
        <w:t>Bicycle Commuting Expenses</w:t>
      </w:r>
      <w:r w:rsidR="00D866D3">
        <w:rPr>
          <w:rFonts w:ascii="Times New Roman" w:hAnsi="Times New Roman" w:cs="Times New Roman"/>
          <w:sz w:val="24"/>
          <w:szCs w:val="24"/>
        </w:rPr>
        <w:t>,</w:t>
      </w:r>
      <w:r w:rsidR="00546BD9">
        <w:rPr>
          <w:rFonts w:ascii="Times New Roman" w:hAnsi="Times New Roman" w:cs="Times New Roman"/>
          <w:sz w:val="24"/>
          <w:szCs w:val="24"/>
        </w:rPr>
        <w:t>”</w:t>
      </w:r>
      <w:r w:rsidR="00B81AE5">
        <w:rPr>
          <w:rFonts w:ascii="Times New Roman" w:hAnsi="Times New Roman" w:cs="Times New Roman"/>
          <w:sz w:val="24"/>
          <w:szCs w:val="24"/>
        </w:rPr>
        <w:t xml:space="preserve"> </w:t>
      </w:r>
      <w:r w:rsidR="007B35B9">
        <w:rPr>
          <w:rFonts w:ascii="Times New Roman" w:hAnsi="Times New Roman" w:cs="Times New Roman"/>
          <w:sz w:val="24"/>
          <w:szCs w:val="24"/>
        </w:rPr>
        <w:t xml:space="preserve">paragraph </w:t>
      </w:r>
      <w:r w:rsidR="00B81AE5">
        <w:rPr>
          <w:rFonts w:ascii="Times New Roman" w:hAnsi="Times New Roman" w:cs="Times New Roman"/>
          <w:sz w:val="24"/>
          <w:szCs w:val="24"/>
        </w:rPr>
        <w:t xml:space="preserve">2.12.  </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9717E5" w:rsidRPr="00EC2FB9" w:rsidRDefault="003C4D70"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0962FC">
        <w:rPr>
          <w:rFonts w:ascii="Times New Roman" w:hAnsi="Times New Roman" w:cs="Times New Roman"/>
          <w:sz w:val="24"/>
          <w:szCs w:val="24"/>
        </w:rPr>
        <w:t>N</w:t>
      </w:r>
      <w:r w:rsidR="002107F6" w:rsidRPr="00EC2FB9">
        <w:rPr>
          <w:rFonts w:ascii="Times New Roman" w:hAnsi="Times New Roman" w:cs="Times New Roman"/>
          <w:sz w:val="24"/>
          <w:szCs w:val="24"/>
        </w:rPr>
        <w:t>.</w:t>
      </w:r>
      <w:r w:rsidR="002107F6" w:rsidRPr="00EC2FB9">
        <w:rPr>
          <w:rFonts w:ascii="Times New Roman" w:hAnsi="Times New Roman" w:cs="Times New Roman"/>
          <w:sz w:val="24"/>
          <w:szCs w:val="24"/>
        </w:rPr>
        <w:tab/>
      </w:r>
      <w:r w:rsidR="002107F6" w:rsidRPr="00EC2FB9">
        <w:rPr>
          <w:rFonts w:ascii="Times New Roman" w:hAnsi="Times New Roman" w:cs="Times New Roman"/>
          <w:sz w:val="24"/>
          <w:szCs w:val="24"/>
          <w:u w:val="single"/>
        </w:rPr>
        <w:t>Recertification</w:t>
      </w:r>
      <w:r w:rsidR="002107F6" w:rsidRPr="00EC2FB9">
        <w:rPr>
          <w:rFonts w:ascii="Times New Roman" w:hAnsi="Times New Roman" w:cs="Times New Roman"/>
          <w:sz w:val="24"/>
          <w:szCs w:val="24"/>
        </w:rPr>
        <w:t xml:space="preserve">.  All </w:t>
      </w:r>
      <w:r w:rsidR="00BA7AA9">
        <w:rPr>
          <w:rFonts w:ascii="Times New Roman" w:hAnsi="Times New Roman" w:cs="Times New Roman"/>
          <w:sz w:val="24"/>
          <w:szCs w:val="24"/>
        </w:rPr>
        <w:t>QPP</w:t>
      </w:r>
      <w:r w:rsidR="002107F6" w:rsidRPr="00EC2FB9">
        <w:rPr>
          <w:rFonts w:ascii="Times New Roman" w:hAnsi="Times New Roman" w:cs="Times New Roman"/>
          <w:sz w:val="24"/>
          <w:szCs w:val="24"/>
        </w:rPr>
        <w:t xml:space="preserve"> must </w:t>
      </w:r>
      <w:r w:rsidR="00DB7AB3" w:rsidRPr="00EC2FB9">
        <w:rPr>
          <w:rFonts w:ascii="Times New Roman" w:hAnsi="Times New Roman" w:cs="Times New Roman"/>
          <w:sz w:val="24"/>
          <w:szCs w:val="24"/>
        </w:rPr>
        <w:t xml:space="preserve">verify and </w:t>
      </w:r>
      <w:r w:rsidR="002107F6" w:rsidRPr="00EC2FB9">
        <w:rPr>
          <w:rFonts w:ascii="Times New Roman" w:hAnsi="Times New Roman" w:cs="Times New Roman"/>
          <w:sz w:val="24"/>
          <w:szCs w:val="24"/>
        </w:rPr>
        <w:t xml:space="preserve">recertify on an annual basis that their information is correct and up-to-date. </w:t>
      </w:r>
      <w:r w:rsidR="00DB7AB3" w:rsidRPr="00EC2FB9">
        <w:rPr>
          <w:rFonts w:ascii="Times New Roman" w:hAnsi="Times New Roman" w:cs="Times New Roman"/>
          <w:sz w:val="24"/>
          <w:szCs w:val="24"/>
        </w:rPr>
        <w:t xml:space="preserve"> </w:t>
      </w:r>
      <w:r w:rsidR="002107F6" w:rsidRPr="00EC2FB9">
        <w:rPr>
          <w:rFonts w:ascii="Times New Roman" w:hAnsi="Times New Roman" w:cs="Times New Roman"/>
          <w:sz w:val="24"/>
          <w:szCs w:val="24"/>
        </w:rPr>
        <w:t>Th</w:t>
      </w:r>
      <w:r w:rsidR="00610A16">
        <w:rPr>
          <w:rFonts w:ascii="Times New Roman" w:hAnsi="Times New Roman" w:cs="Times New Roman"/>
          <w:sz w:val="24"/>
          <w:szCs w:val="24"/>
        </w:rPr>
        <w:t>e recertification is required</w:t>
      </w:r>
      <w:r w:rsidR="002107F6" w:rsidRPr="00EC2FB9">
        <w:rPr>
          <w:rFonts w:ascii="Times New Roman" w:hAnsi="Times New Roman" w:cs="Times New Roman"/>
          <w:sz w:val="24"/>
          <w:szCs w:val="24"/>
        </w:rPr>
        <w:t xml:space="preserve"> to comply with Office of the Inspector General, Office of Management and Budget, and Department of Transportation, </w:t>
      </w:r>
      <w:r w:rsidR="009F2834">
        <w:rPr>
          <w:rFonts w:ascii="Times New Roman" w:hAnsi="Times New Roman" w:cs="Times New Roman"/>
          <w:sz w:val="24"/>
          <w:szCs w:val="24"/>
        </w:rPr>
        <w:t>Transportation Subsidy Benefit Program (</w:t>
      </w:r>
      <w:r w:rsidR="002107F6" w:rsidRPr="00EC2FB9">
        <w:rPr>
          <w:rFonts w:ascii="Times New Roman" w:hAnsi="Times New Roman" w:cs="Times New Roman"/>
          <w:sz w:val="24"/>
          <w:szCs w:val="24"/>
        </w:rPr>
        <w:t>T</w:t>
      </w:r>
      <w:r w:rsidR="00FD5722">
        <w:rPr>
          <w:rFonts w:ascii="Times New Roman" w:hAnsi="Times New Roman" w:cs="Times New Roman"/>
          <w:sz w:val="24"/>
          <w:szCs w:val="24"/>
        </w:rPr>
        <w:t>SB</w:t>
      </w:r>
      <w:r w:rsidR="003A184E">
        <w:rPr>
          <w:rFonts w:ascii="Times New Roman" w:hAnsi="Times New Roman" w:cs="Times New Roman"/>
          <w:sz w:val="24"/>
          <w:szCs w:val="24"/>
        </w:rPr>
        <w:t>P</w:t>
      </w:r>
      <w:r w:rsidR="009F2834">
        <w:rPr>
          <w:rFonts w:ascii="Times New Roman" w:hAnsi="Times New Roman" w:cs="Times New Roman"/>
          <w:sz w:val="24"/>
          <w:szCs w:val="24"/>
        </w:rPr>
        <w:t>)</w:t>
      </w:r>
      <w:r w:rsidR="002107F6" w:rsidRPr="00EC2FB9">
        <w:rPr>
          <w:rFonts w:ascii="Times New Roman" w:hAnsi="Times New Roman" w:cs="Times New Roman"/>
          <w:sz w:val="24"/>
          <w:szCs w:val="24"/>
        </w:rPr>
        <w:t xml:space="preserve"> Policy and Guidance</w:t>
      </w:r>
      <w:r w:rsidR="00094A6D" w:rsidRPr="00EC2FB9">
        <w:rPr>
          <w:rFonts w:ascii="Times New Roman" w:hAnsi="Times New Roman" w:cs="Times New Roman"/>
          <w:sz w:val="24"/>
          <w:szCs w:val="24"/>
        </w:rPr>
        <w:t>,</w:t>
      </w:r>
      <w:r w:rsidR="002107F6" w:rsidRPr="00EC2FB9">
        <w:rPr>
          <w:rFonts w:ascii="Times New Roman" w:hAnsi="Times New Roman" w:cs="Times New Roman"/>
          <w:sz w:val="24"/>
          <w:szCs w:val="24"/>
        </w:rPr>
        <w:t xml:space="preserve"> program best practices, and management controls to prevent program fraud, waste, and abuse.  </w:t>
      </w:r>
    </w:p>
    <w:p w:rsidR="002107F6" w:rsidRPr="00EC2FB9" w:rsidRDefault="002107F6"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2107F6" w:rsidP="006F0A4B">
      <w:pPr>
        <w:tabs>
          <w:tab w:val="left" w:pos="540"/>
          <w:tab w:val="left" w:pos="1080"/>
          <w:tab w:val="left" w:pos="1620"/>
          <w:tab w:val="left" w:pos="2160"/>
        </w:tabs>
        <w:spacing w:after="0" w:line="240" w:lineRule="auto"/>
        <w:mirrorIndents/>
        <w:rPr>
          <w:rStyle w:val="Emphasis"/>
          <w:rFonts w:ascii="Times New Roman" w:hAnsi="Times New Roman" w:cs="Times New Roman"/>
          <w:b w:val="0"/>
          <w:color w:val="222222"/>
          <w:sz w:val="24"/>
          <w:szCs w:val="24"/>
        </w:rPr>
      </w:pPr>
      <w:r w:rsidRPr="00EC2FB9">
        <w:rPr>
          <w:rFonts w:ascii="Times New Roman" w:hAnsi="Times New Roman" w:cs="Times New Roman"/>
          <w:sz w:val="24"/>
          <w:szCs w:val="24"/>
        </w:rPr>
        <w:tab/>
      </w:r>
      <w:r w:rsidR="000962FC">
        <w:rPr>
          <w:rFonts w:ascii="Times New Roman" w:hAnsi="Times New Roman" w:cs="Times New Roman"/>
          <w:sz w:val="24"/>
          <w:szCs w:val="24"/>
        </w:rPr>
        <w:t>O</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009717E5" w:rsidRPr="00EC2FB9">
        <w:rPr>
          <w:rFonts w:ascii="Times New Roman" w:hAnsi="Times New Roman" w:cs="Times New Roman"/>
          <w:sz w:val="24"/>
          <w:szCs w:val="24"/>
          <w:u w:val="single"/>
        </w:rPr>
        <w:t xml:space="preserve">Regular </w:t>
      </w:r>
      <w:r w:rsidR="00B838D7">
        <w:rPr>
          <w:rFonts w:ascii="Times New Roman" w:hAnsi="Times New Roman" w:cs="Times New Roman"/>
          <w:sz w:val="24"/>
          <w:szCs w:val="24"/>
          <w:u w:val="single"/>
        </w:rPr>
        <w:t>U</w:t>
      </w:r>
      <w:r w:rsidR="009717E5" w:rsidRPr="00EC2FB9">
        <w:rPr>
          <w:rFonts w:ascii="Times New Roman" w:hAnsi="Times New Roman" w:cs="Times New Roman"/>
          <w:sz w:val="24"/>
          <w:szCs w:val="24"/>
          <w:u w:val="single"/>
        </w:rPr>
        <w:t>se.</w:t>
      </w:r>
      <w:r w:rsidR="003F4052" w:rsidRPr="00EC2FB9">
        <w:rPr>
          <w:rFonts w:ascii="Times New Roman" w:hAnsi="Times New Roman" w:cs="Times New Roman"/>
          <w:sz w:val="24"/>
          <w:szCs w:val="24"/>
        </w:rPr>
        <w:t xml:space="preserve">  </w:t>
      </w:r>
      <w:r w:rsidR="00E16049" w:rsidRPr="00EC2FB9">
        <w:rPr>
          <w:rStyle w:val="Emphasis"/>
          <w:rFonts w:ascii="Times New Roman" w:hAnsi="Times New Roman" w:cs="Times New Roman"/>
          <w:b w:val="0"/>
          <w:color w:val="222222"/>
          <w:sz w:val="24"/>
          <w:szCs w:val="24"/>
        </w:rPr>
        <w:t>T</w:t>
      </w:r>
      <w:r w:rsidR="00DB4783" w:rsidRPr="00EC2FB9">
        <w:rPr>
          <w:rStyle w:val="Emphasis"/>
          <w:rFonts w:ascii="Times New Roman" w:hAnsi="Times New Roman" w:cs="Times New Roman"/>
          <w:b w:val="0"/>
          <w:color w:val="222222"/>
          <w:sz w:val="24"/>
          <w:szCs w:val="24"/>
        </w:rPr>
        <w:t xml:space="preserve">o allow </w:t>
      </w:r>
      <w:r w:rsidR="00F4461A">
        <w:rPr>
          <w:rStyle w:val="Emphasis"/>
          <w:rFonts w:ascii="Times New Roman" w:hAnsi="Times New Roman" w:cs="Times New Roman"/>
          <w:b w:val="0"/>
          <w:color w:val="222222"/>
          <w:sz w:val="24"/>
          <w:szCs w:val="24"/>
        </w:rPr>
        <w:t xml:space="preserve">for </w:t>
      </w:r>
      <w:r w:rsidR="00DB4783" w:rsidRPr="00EC2FB9">
        <w:rPr>
          <w:rStyle w:val="Emphasis"/>
          <w:rFonts w:ascii="Times New Roman" w:hAnsi="Times New Roman" w:cs="Times New Roman"/>
          <w:b w:val="0"/>
          <w:color w:val="222222"/>
          <w:sz w:val="24"/>
          <w:szCs w:val="24"/>
        </w:rPr>
        <w:t xml:space="preserve">greater employee flexibility </w:t>
      </w:r>
      <w:r w:rsidR="00B16CFB" w:rsidRPr="00EC2FB9">
        <w:rPr>
          <w:rStyle w:val="Emphasis"/>
          <w:rFonts w:ascii="Times New Roman" w:hAnsi="Times New Roman" w:cs="Times New Roman"/>
          <w:b w:val="0"/>
          <w:color w:val="222222"/>
          <w:sz w:val="24"/>
          <w:szCs w:val="24"/>
        </w:rPr>
        <w:t xml:space="preserve">in varied </w:t>
      </w:r>
      <w:r w:rsidR="00DB628B" w:rsidRPr="00EC2FB9">
        <w:rPr>
          <w:rStyle w:val="Emphasis"/>
          <w:rFonts w:ascii="Times New Roman" w:hAnsi="Times New Roman" w:cs="Times New Roman"/>
          <w:b w:val="0"/>
          <w:color w:val="222222"/>
          <w:sz w:val="24"/>
          <w:szCs w:val="24"/>
        </w:rPr>
        <w:t>work schedules</w:t>
      </w:r>
      <w:r w:rsidR="0053202F" w:rsidRPr="00EC2FB9">
        <w:rPr>
          <w:rStyle w:val="Emphasis"/>
          <w:rFonts w:ascii="Times New Roman" w:hAnsi="Times New Roman" w:cs="Times New Roman"/>
          <w:b w:val="0"/>
          <w:color w:val="222222"/>
          <w:sz w:val="24"/>
          <w:szCs w:val="24"/>
        </w:rPr>
        <w:t xml:space="preserve"> and</w:t>
      </w:r>
      <w:r w:rsidR="00F4461A">
        <w:rPr>
          <w:rStyle w:val="Emphasis"/>
          <w:rFonts w:ascii="Times New Roman" w:hAnsi="Times New Roman" w:cs="Times New Roman"/>
          <w:b w:val="0"/>
          <w:color w:val="222222"/>
          <w:sz w:val="24"/>
          <w:szCs w:val="24"/>
        </w:rPr>
        <w:t xml:space="preserve"> generally to promote</w:t>
      </w:r>
      <w:r w:rsidR="0053202F" w:rsidRPr="00EC2FB9">
        <w:rPr>
          <w:rStyle w:val="Emphasis"/>
          <w:rFonts w:ascii="Times New Roman" w:hAnsi="Times New Roman" w:cs="Times New Roman"/>
          <w:b w:val="0"/>
          <w:color w:val="222222"/>
          <w:sz w:val="24"/>
          <w:szCs w:val="24"/>
        </w:rPr>
        <w:t xml:space="preserve"> increase</w:t>
      </w:r>
      <w:r w:rsidR="000576BB">
        <w:rPr>
          <w:rStyle w:val="Emphasis"/>
          <w:rFonts w:ascii="Times New Roman" w:hAnsi="Times New Roman" w:cs="Times New Roman"/>
          <w:b w:val="0"/>
          <w:color w:val="222222"/>
          <w:sz w:val="24"/>
          <w:szCs w:val="24"/>
        </w:rPr>
        <w:t>d</w:t>
      </w:r>
      <w:r w:rsidR="0053202F" w:rsidRPr="00EC2FB9">
        <w:rPr>
          <w:rStyle w:val="Emphasis"/>
          <w:rFonts w:ascii="Times New Roman" w:hAnsi="Times New Roman" w:cs="Times New Roman"/>
          <w:b w:val="0"/>
          <w:color w:val="222222"/>
          <w:sz w:val="24"/>
          <w:szCs w:val="24"/>
        </w:rPr>
        <w:t xml:space="preserve"> ridership</w:t>
      </w:r>
      <w:r w:rsidR="00DB4783" w:rsidRPr="00EC2FB9">
        <w:rPr>
          <w:rStyle w:val="Emphasis"/>
          <w:rFonts w:ascii="Times New Roman" w:hAnsi="Times New Roman" w:cs="Times New Roman"/>
          <w:b w:val="0"/>
          <w:color w:val="222222"/>
          <w:sz w:val="24"/>
          <w:szCs w:val="24"/>
        </w:rPr>
        <w:t xml:space="preserve">, the </w:t>
      </w:r>
      <w:r w:rsidR="00E16049" w:rsidRPr="00EC2FB9">
        <w:rPr>
          <w:rStyle w:val="Emphasis"/>
          <w:rFonts w:ascii="Times New Roman" w:hAnsi="Times New Roman" w:cs="Times New Roman"/>
          <w:b w:val="0"/>
          <w:color w:val="222222"/>
          <w:sz w:val="24"/>
          <w:szCs w:val="24"/>
        </w:rPr>
        <w:t xml:space="preserve">bicycle industry, </w:t>
      </w:r>
      <w:r w:rsidR="00F4461A">
        <w:rPr>
          <w:rStyle w:val="Emphasis"/>
          <w:rFonts w:ascii="Times New Roman" w:hAnsi="Times New Roman" w:cs="Times New Roman"/>
          <w:b w:val="0"/>
          <w:color w:val="222222"/>
          <w:sz w:val="24"/>
          <w:szCs w:val="24"/>
        </w:rPr>
        <w:t xml:space="preserve">private </w:t>
      </w:r>
      <w:r w:rsidR="00E16049" w:rsidRPr="00EC2FB9">
        <w:rPr>
          <w:rStyle w:val="Emphasis"/>
          <w:rFonts w:ascii="Times New Roman" w:hAnsi="Times New Roman" w:cs="Times New Roman"/>
          <w:b w:val="0"/>
          <w:color w:val="222222"/>
          <w:sz w:val="24"/>
          <w:szCs w:val="24"/>
        </w:rPr>
        <w:t xml:space="preserve">businesses, and </w:t>
      </w:r>
      <w:r w:rsidR="007B35B9">
        <w:rPr>
          <w:rStyle w:val="Emphasis"/>
          <w:rFonts w:ascii="Times New Roman" w:hAnsi="Times New Roman" w:cs="Times New Roman"/>
          <w:b w:val="0"/>
          <w:color w:val="222222"/>
          <w:sz w:val="24"/>
          <w:szCs w:val="24"/>
        </w:rPr>
        <w:t xml:space="preserve">several </w:t>
      </w:r>
      <w:r w:rsidR="00987071">
        <w:rPr>
          <w:rStyle w:val="Emphasis"/>
          <w:rFonts w:ascii="Times New Roman" w:hAnsi="Times New Roman" w:cs="Times New Roman"/>
          <w:b w:val="0"/>
          <w:color w:val="222222"/>
          <w:sz w:val="24"/>
          <w:szCs w:val="24"/>
        </w:rPr>
        <w:t>f</w:t>
      </w:r>
      <w:r w:rsidR="00E16049" w:rsidRPr="00EC2FB9">
        <w:rPr>
          <w:rStyle w:val="Emphasis"/>
          <w:rFonts w:ascii="Times New Roman" w:hAnsi="Times New Roman" w:cs="Times New Roman"/>
          <w:b w:val="0"/>
          <w:color w:val="222222"/>
          <w:sz w:val="24"/>
          <w:szCs w:val="24"/>
        </w:rPr>
        <w:t>ederal</w:t>
      </w:r>
      <w:r w:rsidR="00F4461A">
        <w:rPr>
          <w:rStyle w:val="Emphasis"/>
          <w:rFonts w:ascii="Times New Roman" w:hAnsi="Times New Roman" w:cs="Times New Roman"/>
          <w:b w:val="0"/>
          <w:color w:val="222222"/>
          <w:sz w:val="24"/>
          <w:szCs w:val="24"/>
        </w:rPr>
        <w:t xml:space="preserve"> agencies and </w:t>
      </w:r>
      <w:r w:rsidR="00E16049" w:rsidRPr="00EC2FB9">
        <w:rPr>
          <w:rStyle w:val="Emphasis"/>
          <w:rFonts w:ascii="Times New Roman" w:hAnsi="Times New Roman" w:cs="Times New Roman"/>
          <w:b w:val="0"/>
          <w:color w:val="222222"/>
          <w:sz w:val="24"/>
          <w:szCs w:val="24"/>
        </w:rPr>
        <w:t xml:space="preserve">state and local governments have </w:t>
      </w:r>
      <w:r w:rsidR="00F4461A">
        <w:rPr>
          <w:rStyle w:val="Emphasis"/>
          <w:rFonts w:ascii="Times New Roman" w:hAnsi="Times New Roman" w:cs="Times New Roman"/>
          <w:b w:val="0"/>
          <w:color w:val="222222"/>
          <w:sz w:val="24"/>
          <w:szCs w:val="24"/>
        </w:rPr>
        <w:t>defined “regular” bicycle use</w:t>
      </w:r>
      <w:r w:rsidR="00E16049" w:rsidRPr="00EC2FB9">
        <w:rPr>
          <w:rStyle w:val="Emphasis"/>
          <w:rFonts w:ascii="Times New Roman" w:hAnsi="Times New Roman" w:cs="Times New Roman"/>
          <w:b w:val="0"/>
          <w:color w:val="222222"/>
          <w:sz w:val="24"/>
          <w:szCs w:val="24"/>
        </w:rPr>
        <w:t xml:space="preserve"> </w:t>
      </w:r>
      <w:r w:rsidR="00B774CB" w:rsidRPr="00EC2FB9">
        <w:rPr>
          <w:rStyle w:val="Emphasis"/>
          <w:rFonts w:ascii="Times New Roman" w:hAnsi="Times New Roman" w:cs="Times New Roman"/>
          <w:b w:val="0"/>
          <w:color w:val="222222"/>
          <w:sz w:val="24"/>
          <w:szCs w:val="24"/>
        </w:rPr>
        <w:t xml:space="preserve">to </w:t>
      </w:r>
      <w:r w:rsidR="00F4461A">
        <w:rPr>
          <w:rStyle w:val="Emphasis"/>
          <w:rFonts w:ascii="Times New Roman" w:hAnsi="Times New Roman" w:cs="Times New Roman"/>
          <w:b w:val="0"/>
          <w:color w:val="222222"/>
          <w:sz w:val="24"/>
          <w:szCs w:val="24"/>
        </w:rPr>
        <w:t>mean using a bicycle</w:t>
      </w:r>
      <w:r w:rsidR="00F4461A" w:rsidRPr="00EC2FB9">
        <w:rPr>
          <w:rStyle w:val="Emphasis"/>
          <w:rFonts w:ascii="Times New Roman" w:hAnsi="Times New Roman" w:cs="Times New Roman"/>
          <w:b w:val="0"/>
          <w:color w:val="222222"/>
          <w:sz w:val="24"/>
          <w:szCs w:val="24"/>
        </w:rPr>
        <w:t xml:space="preserve"> </w:t>
      </w:r>
      <w:r w:rsidR="00172DEC">
        <w:rPr>
          <w:rStyle w:val="Emphasis"/>
          <w:rFonts w:ascii="Times New Roman" w:hAnsi="Times New Roman" w:cs="Times New Roman"/>
          <w:b w:val="0"/>
          <w:color w:val="222222"/>
          <w:sz w:val="24"/>
          <w:szCs w:val="24"/>
        </w:rPr>
        <w:t>for</w:t>
      </w:r>
      <w:r w:rsidR="00F4461A">
        <w:rPr>
          <w:rStyle w:val="Emphasis"/>
          <w:rFonts w:ascii="Times New Roman" w:hAnsi="Times New Roman" w:cs="Times New Roman"/>
          <w:b w:val="0"/>
          <w:color w:val="222222"/>
          <w:sz w:val="24"/>
          <w:szCs w:val="24"/>
        </w:rPr>
        <w:t xml:space="preserve"> one’s daily commute for </w:t>
      </w:r>
      <w:r w:rsidR="00B774CB" w:rsidRPr="00EC2FB9">
        <w:rPr>
          <w:rStyle w:val="Emphasis"/>
          <w:rFonts w:ascii="Times New Roman" w:hAnsi="Times New Roman" w:cs="Times New Roman"/>
          <w:b w:val="0"/>
          <w:color w:val="222222"/>
          <w:sz w:val="24"/>
          <w:szCs w:val="24"/>
        </w:rPr>
        <w:t xml:space="preserve">50 percent </w:t>
      </w:r>
      <w:r w:rsidR="00E16049" w:rsidRPr="00EC2FB9">
        <w:rPr>
          <w:rStyle w:val="Emphasis"/>
          <w:rFonts w:ascii="Times New Roman" w:hAnsi="Times New Roman" w:cs="Times New Roman"/>
          <w:b w:val="0"/>
          <w:color w:val="222222"/>
          <w:sz w:val="24"/>
          <w:szCs w:val="24"/>
        </w:rPr>
        <w:t xml:space="preserve">or </w:t>
      </w:r>
      <w:r w:rsidR="00F4461A">
        <w:rPr>
          <w:rStyle w:val="Emphasis"/>
          <w:rFonts w:ascii="Times New Roman" w:hAnsi="Times New Roman" w:cs="Times New Roman"/>
          <w:b w:val="0"/>
          <w:color w:val="222222"/>
          <w:sz w:val="24"/>
          <w:szCs w:val="24"/>
        </w:rPr>
        <w:t xml:space="preserve">more </w:t>
      </w:r>
      <w:r w:rsidR="00E16049" w:rsidRPr="00EC2FB9">
        <w:rPr>
          <w:rStyle w:val="Emphasis"/>
          <w:rFonts w:ascii="Times New Roman" w:hAnsi="Times New Roman" w:cs="Times New Roman"/>
          <w:b w:val="0"/>
          <w:color w:val="222222"/>
          <w:sz w:val="24"/>
          <w:szCs w:val="24"/>
        </w:rPr>
        <w:t xml:space="preserve">of the workdays during </w:t>
      </w:r>
      <w:r w:rsidR="00D866D3">
        <w:rPr>
          <w:rStyle w:val="Emphasis"/>
          <w:rFonts w:ascii="Times New Roman" w:hAnsi="Times New Roman" w:cs="Times New Roman"/>
          <w:b w:val="0"/>
          <w:color w:val="222222"/>
          <w:sz w:val="24"/>
          <w:szCs w:val="24"/>
        </w:rPr>
        <w:t xml:space="preserve">a </w:t>
      </w:r>
      <w:r w:rsidR="00F4461A">
        <w:rPr>
          <w:rStyle w:val="Emphasis"/>
          <w:rFonts w:ascii="Times New Roman" w:hAnsi="Times New Roman" w:cs="Times New Roman"/>
          <w:b w:val="0"/>
          <w:color w:val="222222"/>
          <w:sz w:val="24"/>
          <w:szCs w:val="24"/>
        </w:rPr>
        <w:t>given</w:t>
      </w:r>
      <w:r w:rsidR="00E16049" w:rsidRPr="00EC2FB9">
        <w:rPr>
          <w:rStyle w:val="Emphasis"/>
          <w:rFonts w:ascii="Times New Roman" w:hAnsi="Times New Roman" w:cs="Times New Roman"/>
          <w:b w:val="0"/>
          <w:color w:val="222222"/>
          <w:sz w:val="24"/>
          <w:szCs w:val="24"/>
        </w:rPr>
        <w:t xml:space="preserve"> period</w:t>
      </w:r>
      <w:r w:rsidR="00620E4A" w:rsidRPr="00EC2FB9">
        <w:rPr>
          <w:rStyle w:val="Emphasis"/>
          <w:rFonts w:ascii="Times New Roman" w:hAnsi="Times New Roman" w:cs="Times New Roman"/>
          <w:b w:val="0"/>
          <w:color w:val="222222"/>
          <w:sz w:val="24"/>
          <w:szCs w:val="24"/>
        </w:rPr>
        <w:t xml:space="preserve"> (</w:t>
      </w:r>
      <w:r w:rsidR="00F4461A">
        <w:rPr>
          <w:rStyle w:val="Emphasis"/>
          <w:rFonts w:ascii="Times New Roman" w:hAnsi="Times New Roman" w:cs="Times New Roman"/>
          <w:b w:val="0"/>
          <w:color w:val="222222"/>
          <w:sz w:val="24"/>
          <w:szCs w:val="24"/>
        </w:rPr>
        <w:t xml:space="preserve">e.g., </w:t>
      </w:r>
      <w:r w:rsidR="00620E4A" w:rsidRPr="00EC2FB9">
        <w:rPr>
          <w:rStyle w:val="Emphasis"/>
          <w:rFonts w:ascii="Times New Roman" w:hAnsi="Times New Roman" w:cs="Times New Roman"/>
          <w:b w:val="0"/>
          <w:color w:val="222222"/>
          <w:sz w:val="24"/>
          <w:szCs w:val="24"/>
        </w:rPr>
        <w:t xml:space="preserve">10 days </w:t>
      </w:r>
      <w:r w:rsidR="00F4461A">
        <w:rPr>
          <w:rStyle w:val="Emphasis"/>
          <w:rFonts w:ascii="Times New Roman" w:hAnsi="Times New Roman" w:cs="Times New Roman"/>
          <w:b w:val="0"/>
          <w:color w:val="222222"/>
          <w:sz w:val="24"/>
          <w:szCs w:val="24"/>
        </w:rPr>
        <w:t>per</w:t>
      </w:r>
      <w:r w:rsidR="00F4461A" w:rsidRPr="00EC2FB9">
        <w:rPr>
          <w:rStyle w:val="Emphasis"/>
          <w:rFonts w:ascii="Times New Roman" w:hAnsi="Times New Roman" w:cs="Times New Roman"/>
          <w:b w:val="0"/>
          <w:color w:val="222222"/>
          <w:sz w:val="24"/>
          <w:szCs w:val="24"/>
        </w:rPr>
        <w:t xml:space="preserve"> </w:t>
      </w:r>
      <w:r w:rsidR="00620E4A" w:rsidRPr="00EC2FB9">
        <w:rPr>
          <w:rStyle w:val="Emphasis"/>
          <w:rFonts w:ascii="Times New Roman" w:hAnsi="Times New Roman" w:cs="Times New Roman"/>
          <w:b w:val="0"/>
          <w:color w:val="222222"/>
          <w:sz w:val="24"/>
          <w:szCs w:val="24"/>
        </w:rPr>
        <w:t>month</w:t>
      </w:r>
      <w:r w:rsidR="00AB0557">
        <w:rPr>
          <w:rStyle w:val="Emphasis"/>
          <w:rFonts w:ascii="Times New Roman" w:hAnsi="Times New Roman" w:cs="Times New Roman"/>
          <w:b w:val="0"/>
          <w:color w:val="222222"/>
          <w:sz w:val="24"/>
          <w:szCs w:val="24"/>
        </w:rPr>
        <w:t xml:space="preserve"> or more</w:t>
      </w:r>
      <w:r w:rsidR="00124A0F">
        <w:rPr>
          <w:rStyle w:val="Emphasis"/>
          <w:rFonts w:ascii="Times New Roman" w:hAnsi="Times New Roman" w:cs="Times New Roman"/>
          <w:b w:val="0"/>
          <w:color w:val="222222"/>
          <w:sz w:val="24"/>
          <w:szCs w:val="24"/>
        </w:rPr>
        <w:t xml:space="preserve"> in a 20-day work month).  The </w:t>
      </w:r>
      <w:r w:rsidR="00620E4A" w:rsidRPr="00EC2FB9">
        <w:rPr>
          <w:rStyle w:val="Emphasis"/>
          <w:rFonts w:ascii="Times New Roman" w:hAnsi="Times New Roman" w:cs="Times New Roman"/>
          <w:b w:val="0"/>
          <w:color w:val="222222"/>
          <w:sz w:val="24"/>
          <w:szCs w:val="24"/>
        </w:rPr>
        <w:t xml:space="preserve">DOI will follow the </w:t>
      </w:r>
    </w:p>
    <w:p w:rsidR="00E16049" w:rsidRPr="00EC2FB9" w:rsidRDefault="00F4461A" w:rsidP="006F0A4B">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Style w:val="Emphasis"/>
          <w:rFonts w:ascii="Times New Roman" w:hAnsi="Times New Roman" w:cs="Times New Roman"/>
          <w:b w:val="0"/>
          <w:color w:val="222222"/>
          <w:sz w:val="24"/>
          <w:szCs w:val="24"/>
        </w:rPr>
        <w:lastRenderedPageBreak/>
        <w:t xml:space="preserve">50 percent </w:t>
      </w:r>
      <w:r w:rsidR="001C4DFC">
        <w:rPr>
          <w:rStyle w:val="Emphasis"/>
          <w:rFonts w:ascii="Times New Roman" w:hAnsi="Times New Roman" w:cs="Times New Roman"/>
          <w:b w:val="0"/>
          <w:color w:val="222222"/>
          <w:sz w:val="24"/>
          <w:szCs w:val="24"/>
        </w:rPr>
        <w:t>threshold</w:t>
      </w:r>
      <w:r w:rsidR="00620E4A" w:rsidRPr="00EC2FB9">
        <w:rPr>
          <w:rStyle w:val="Emphasis"/>
          <w:rFonts w:ascii="Times New Roman" w:hAnsi="Times New Roman" w:cs="Times New Roman"/>
          <w:b w:val="0"/>
          <w:color w:val="222222"/>
          <w:sz w:val="24"/>
          <w:szCs w:val="24"/>
        </w:rPr>
        <w:t xml:space="preserve"> </w:t>
      </w:r>
      <w:r w:rsidR="00172DEC">
        <w:rPr>
          <w:rStyle w:val="Emphasis"/>
          <w:rFonts w:ascii="Times New Roman" w:hAnsi="Times New Roman" w:cs="Times New Roman"/>
          <w:b w:val="0"/>
          <w:color w:val="222222"/>
          <w:sz w:val="24"/>
          <w:szCs w:val="24"/>
        </w:rPr>
        <w:t>to establish</w:t>
      </w:r>
      <w:r>
        <w:rPr>
          <w:rStyle w:val="Emphasis"/>
          <w:rFonts w:ascii="Times New Roman" w:hAnsi="Times New Roman" w:cs="Times New Roman"/>
          <w:b w:val="0"/>
          <w:color w:val="222222"/>
          <w:sz w:val="24"/>
          <w:szCs w:val="24"/>
        </w:rPr>
        <w:t xml:space="preserve"> “regular” use</w:t>
      </w:r>
      <w:r w:rsidR="00620E4A" w:rsidRPr="00EC2FB9">
        <w:rPr>
          <w:rStyle w:val="Emphasis"/>
          <w:rFonts w:ascii="Times New Roman" w:hAnsi="Times New Roman" w:cs="Times New Roman"/>
          <w:b w:val="0"/>
          <w:color w:val="222222"/>
          <w:sz w:val="24"/>
          <w:szCs w:val="24"/>
        </w:rPr>
        <w:t xml:space="preserve"> </w:t>
      </w:r>
      <w:r w:rsidR="00E11CBD" w:rsidRPr="00EC2FB9">
        <w:rPr>
          <w:rStyle w:val="Emphasis"/>
          <w:rFonts w:ascii="Times New Roman" w:hAnsi="Times New Roman" w:cs="Times New Roman"/>
          <w:b w:val="0"/>
          <w:color w:val="222222"/>
          <w:sz w:val="24"/>
          <w:szCs w:val="24"/>
        </w:rPr>
        <w:t xml:space="preserve">during a </w:t>
      </w:r>
      <w:r w:rsidR="001C4DFC">
        <w:rPr>
          <w:rStyle w:val="Emphasis"/>
          <w:rFonts w:ascii="Times New Roman" w:hAnsi="Times New Roman" w:cs="Times New Roman"/>
          <w:b w:val="0"/>
          <w:color w:val="222222"/>
          <w:sz w:val="24"/>
          <w:szCs w:val="24"/>
        </w:rPr>
        <w:t>given</w:t>
      </w:r>
      <w:r w:rsidR="001C4DFC" w:rsidRPr="00EC2FB9">
        <w:rPr>
          <w:rStyle w:val="Emphasis"/>
          <w:rFonts w:ascii="Times New Roman" w:hAnsi="Times New Roman" w:cs="Times New Roman"/>
          <w:b w:val="0"/>
          <w:color w:val="222222"/>
          <w:sz w:val="24"/>
          <w:szCs w:val="24"/>
        </w:rPr>
        <w:t xml:space="preserve"> </w:t>
      </w:r>
      <w:r w:rsidR="001C4DFC">
        <w:rPr>
          <w:rStyle w:val="Emphasis"/>
          <w:rFonts w:ascii="Times New Roman" w:hAnsi="Times New Roman" w:cs="Times New Roman"/>
          <w:b w:val="0"/>
          <w:color w:val="222222"/>
          <w:sz w:val="24"/>
          <w:szCs w:val="24"/>
        </w:rPr>
        <w:t>month</w:t>
      </w:r>
      <w:r w:rsidR="00172DEC">
        <w:rPr>
          <w:rStyle w:val="Emphasis"/>
          <w:rFonts w:ascii="Times New Roman" w:hAnsi="Times New Roman" w:cs="Times New Roman"/>
          <w:b w:val="0"/>
          <w:color w:val="222222"/>
          <w:sz w:val="24"/>
          <w:szCs w:val="24"/>
        </w:rPr>
        <w:t xml:space="preserve"> in order</w:t>
      </w:r>
      <w:r w:rsidR="001C4DFC">
        <w:rPr>
          <w:rStyle w:val="Emphasis"/>
          <w:rFonts w:ascii="Times New Roman" w:hAnsi="Times New Roman" w:cs="Times New Roman"/>
          <w:b w:val="0"/>
          <w:color w:val="222222"/>
          <w:sz w:val="24"/>
          <w:szCs w:val="24"/>
        </w:rPr>
        <w:t xml:space="preserve"> </w:t>
      </w:r>
      <w:r w:rsidR="00AB0557">
        <w:rPr>
          <w:rStyle w:val="Emphasis"/>
          <w:rFonts w:ascii="Times New Roman" w:hAnsi="Times New Roman" w:cs="Times New Roman"/>
          <w:b w:val="0"/>
          <w:color w:val="222222"/>
          <w:sz w:val="24"/>
          <w:szCs w:val="24"/>
        </w:rPr>
        <w:t>to be counted as a bicycle commuting month</w:t>
      </w:r>
      <w:r w:rsidR="005E4F00" w:rsidRPr="00EC2FB9">
        <w:rPr>
          <w:rFonts w:ascii="Times New Roman" w:hAnsi="Times New Roman" w:cs="Times New Roman"/>
          <w:sz w:val="24"/>
          <w:szCs w:val="24"/>
        </w:rPr>
        <w:t>.</w:t>
      </w:r>
    </w:p>
    <w:p w:rsidR="009717E5" w:rsidRPr="00EC2FB9" w:rsidRDefault="009717E5" w:rsidP="002107F6">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A7C80" w:rsidRDefault="009717E5" w:rsidP="001A7C80">
      <w:pPr>
        <w:tabs>
          <w:tab w:val="left" w:pos="540"/>
          <w:tab w:val="left" w:pos="1080"/>
          <w:tab w:val="left" w:pos="1620"/>
          <w:tab w:val="left" w:pos="2160"/>
        </w:tabs>
        <w:spacing w:after="0" w:line="240" w:lineRule="auto"/>
        <w:mirrorIndents/>
        <w:rPr>
          <w:rFonts w:ascii="Times New Roman" w:eastAsia="Times New Roman" w:hAnsi="Times New Roman" w:cs="Times New Roman"/>
          <w:color w:val="000000"/>
          <w:sz w:val="24"/>
          <w:szCs w:val="24"/>
        </w:rPr>
      </w:pPr>
      <w:r w:rsidRPr="00EC2FB9">
        <w:rPr>
          <w:rFonts w:ascii="Times New Roman" w:hAnsi="Times New Roman" w:cs="Times New Roman"/>
          <w:sz w:val="24"/>
          <w:szCs w:val="24"/>
        </w:rPr>
        <w:tab/>
      </w:r>
      <w:r w:rsidR="000962FC">
        <w:rPr>
          <w:rFonts w:ascii="Times New Roman" w:hAnsi="Times New Roman" w:cs="Times New Roman"/>
          <w:sz w:val="24"/>
          <w:szCs w:val="24"/>
        </w:rPr>
        <w:t>P</w:t>
      </w:r>
      <w:r w:rsidRPr="00EC2FB9">
        <w:rPr>
          <w:rFonts w:ascii="Times New Roman" w:hAnsi="Times New Roman" w:cs="Times New Roman"/>
          <w:sz w:val="24"/>
          <w:szCs w:val="24"/>
        </w:rPr>
        <w:t>.</w:t>
      </w:r>
      <w:r w:rsidRPr="00EC2FB9">
        <w:rPr>
          <w:rFonts w:ascii="Times New Roman" w:hAnsi="Times New Roman" w:cs="Times New Roman"/>
          <w:sz w:val="24"/>
          <w:szCs w:val="24"/>
        </w:rPr>
        <w:tab/>
      </w:r>
      <w:r w:rsidR="002107F6" w:rsidRPr="00EC2FB9">
        <w:rPr>
          <w:rFonts w:ascii="Times New Roman" w:hAnsi="Times New Roman" w:cs="Times New Roman"/>
          <w:sz w:val="24"/>
          <w:szCs w:val="24"/>
          <w:u w:val="single"/>
        </w:rPr>
        <w:t>Substantial Portion of Travel</w:t>
      </w:r>
      <w:r w:rsidR="002107F6" w:rsidRPr="00EC2FB9">
        <w:rPr>
          <w:rFonts w:ascii="Times New Roman" w:hAnsi="Times New Roman" w:cs="Times New Roman"/>
          <w:sz w:val="24"/>
          <w:szCs w:val="24"/>
        </w:rPr>
        <w:t xml:space="preserve">.  </w:t>
      </w:r>
      <w:r w:rsidR="00262C73" w:rsidRPr="00262C73">
        <w:rPr>
          <w:rStyle w:val="Emphasis"/>
          <w:rFonts w:ascii="Times New Roman" w:hAnsi="Times New Roman" w:cs="Times New Roman"/>
          <w:b w:val="0"/>
          <w:color w:val="222222"/>
          <w:sz w:val="24"/>
          <w:szCs w:val="24"/>
        </w:rPr>
        <w:t xml:space="preserve"> </w:t>
      </w:r>
      <w:r w:rsidR="00AB0557" w:rsidRPr="002A51AD">
        <w:rPr>
          <w:rFonts w:ascii="Times New Roman" w:hAnsi="Times New Roman" w:cs="Times New Roman"/>
          <w:sz w:val="24"/>
          <w:szCs w:val="24"/>
        </w:rPr>
        <w:t xml:space="preserve">A relatively lengthy </w:t>
      </w:r>
      <w:r w:rsidR="00AB0557">
        <w:rPr>
          <w:rFonts w:ascii="Times New Roman" w:hAnsi="Times New Roman" w:cs="Times New Roman"/>
          <w:sz w:val="24"/>
          <w:szCs w:val="24"/>
        </w:rPr>
        <w:t>daily commute (distance)</w:t>
      </w:r>
      <w:r w:rsidR="00AB0557" w:rsidRPr="002A51AD">
        <w:rPr>
          <w:rFonts w:ascii="Times New Roman" w:hAnsi="Times New Roman" w:cs="Times New Roman"/>
          <w:sz w:val="24"/>
          <w:szCs w:val="24"/>
        </w:rPr>
        <w:t xml:space="preserve"> </w:t>
      </w:r>
      <w:r w:rsidR="00AB0557">
        <w:rPr>
          <w:rFonts w:ascii="Times New Roman" w:hAnsi="Times New Roman" w:cs="Times New Roman"/>
          <w:sz w:val="24"/>
          <w:szCs w:val="24"/>
        </w:rPr>
        <w:t xml:space="preserve">can </w:t>
      </w:r>
      <w:r w:rsidR="00AB0557" w:rsidRPr="002A51AD">
        <w:rPr>
          <w:rFonts w:ascii="Times New Roman" w:hAnsi="Times New Roman" w:cs="Times New Roman"/>
          <w:sz w:val="24"/>
          <w:szCs w:val="24"/>
        </w:rPr>
        <w:t xml:space="preserve">become much more </w:t>
      </w:r>
      <w:r w:rsidR="00AB0557">
        <w:rPr>
          <w:rFonts w:ascii="Times New Roman" w:hAnsi="Times New Roman" w:cs="Times New Roman"/>
          <w:sz w:val="24"/>
          <w:szCs w:val="24"/>
        </w:rPr>
        <w:t xml:space="preserve">manageable when combined with another mode of transportation (e.g., mass transit or a car).  </w:t>
      </w:r>
      <w:r w:rsidR="001A7C80">
        <w:rPr>
          <w:rFonts w:ascii="Times New Roman" w:eastAsia="Times New Roman" w:hAnsi="Times New Roman" w:cs="Times New Roman"/>
          <w:color w:val="000000"/>
          <w:sz w:val="24"/>
          <w:szCs w:val="24"/>
        </w:rPr>
        <w:t xml:space="preserve">This practice is commonly </w:t>
      </w:r>
      <w:r w:rsidR="001A7C80" w:rsidRPr="00EC2FB9">
        <w:rPr>
          <w:rFonts w:ascii="Times New Roman" w:eastAsia="Times New Roman" w:hAnsi="Times New Roman" w:cs="Times New Roman"/>
          <w:color w:val="000000"/>
          <w:sz w:val="24"/>
          <w:szCs w:val="24"/>
        </w:rPr>
        <w:t>referred to a</w:t>
      </w:r>
      <w:r w:rsidR="000601DE">
        <w:rPr>
          <w:rFonts w:ascii="Times New Roman" w:eastAsia="Times New Roman" w:hAnsi="Times New Roman" w:cs="Times New Roman"/>
          <w:color w:val="000000"/>
          <w:sz w:val="24"/>
          <w:szCs w:val="24"/>
        </w:rPr>
        <w:t>s</w:t>
      </w:r>
      <w:r w:rsidR="001A7C80" w:rsidRPr="00EC2FB9">
        <w:rPr>
          <w:rFonts w:ascii="Times New Roman" w:eastAsia="Times New Roman" w:hAnsi="Times New Roman" w:cs="Times New Roman"/>
          <w:color w:val="000000"/>
          <w:sz w:val="24"/>
          <w:szCs w:val="24"/>
        </w:rPr>
        <w:t xml:space="preserve"> multi</w:t>
      </w:r>
      <w:r w:rsidR="001A7C80">
        <w:rPr>
          <w:rFonts w:ascii="Times New Roman" w:eastAsia="Times New Roman" w:hAnsi="Times New Roman" w:cs="Times New Roman"/>
          <w:color w:val="000000"/>
          <w:sz w:val="24"/>
          <w:szCs w:val="24"/>
        </w:rPr>
        <w:t>-</w:t>
      </w:r>
      <w:r w:rsidR="001A7C80" w:rsidRPr="00EC2FB9">
        <w:rPr>
          <w:rFonts w:ascii="Times New Roman" w:eastAsia="Times New Roman" w:hAnsi="Times New Roman" w:cs="Times New Roman"/>
          <w:color w:val="000000"/>
          <w:sz w:val="24"/>
          <w:szCs w:val="24"/>
        </w:rPr>
        <w:t xml:space="preserve">modal </w:t>
      </w:r>
      <w:r w:rsidR="001A7C80">
        <w:rPr>
          <w:rFonts w:ascii="Times New Roman" w:eastAsia="Times New Roman" w:hAnsi="Times New Roman" w:cs="Times New Roman"/>
          <w:color w:val="000000"/>
          <w:sz w:val="24"/>
          <w:szCs w:val="24"/>
        </w:rPr>
        <w:t xml:space="preserve">bicycle </w:t>
      </w:r>
      <w:r w:rsidR="001A7C80" w:rsidRPr="00EC2FB9">
        <w:rPr>
          <w:rFonts w:ascii="Times New Roman" w:eastAsia="Times New Roman" w:hAnsi="Times New Roman" w:cs="Times New Roman"/>
          <w:color w:val="000000"/>
          <w:sz w:val="24"/>
          <w:szCs w:val="24"/>
        </w:rPr>
        <w:t>commut</w:t>
      </w:r>
      <w:r w:rsidR="001A7C80">
        <w:rPr>
          <w:rFonts w:ascii="Times New Roman" w:eastAsia="Times New Roman" w:hAnsi="Times New Roman" w:cs="Times New Roman"/>
          <w:color w:val="000000"/>
          <w:sz w:val="24"/>
          <w:szCs w:val="24"/>
        </w:rPr>
        <w:t xml:space="preserve">ing.  </w:t>
      </w:r>
    </w:p>
    <w:p w:rsidR="00124A0F" w:rsidRDefault="00262C73" w:rsidP="00AB0557">
      <w:pPr>
        <w:tabs>
          <w:tab w:val="left" w:pos="540"/>
          <w:tab w:val="left" w:pos="1080"/>
          <w:tab w:val="left" w:pos="1620"/>
          <w:tab w:val="left" w:pos="2160"/>
        </w:tabs>
        <w:spacing w:after="0" w:line="240" w:lineRule="auto"/>
        <w:mirrorIndents/>
        <w:rPr>
          <w:rFonts w:ascii="Times New Roman" w:eastAsia="Times New Roman" w:hAnsi="Times New Roman" w:cs="Times New Roman"/>
          <w:color w:val="000000"/>
          <w:sz w:val="24"/>
          <w:szCs w:val="24"/>
        </w:rPr>
      </w:pPr>
      <w:r>
        <w:rPr>
          <w:rStyle w:val="Emphasis"/>
          <w:rFonts w:ascii="Times New Roman" w:hAnsi="Times New Roman" w:cs="Times New Roman"/>
          <w:b w:val="0"/>
          <w:color w:val="222222"/>
          <w:sz w:val="24"/>
          <w:szCs w:val="24"/>
        </w:rPr>
        <w:t>T</w:t>
      </w:r>
      <w:r w:rsidRPr="00EC2FB9">
        <w:rPr>
          <w:rStyle w:val="Emphasis"/>
          <w:rFonts w:ascii="Times New Roman" w:hAnsi="Times New Roman" w:cs="Times New Roman"/>
          <w:b w:val="0"/>
          <w:color w:val="222222"/>
          <w:sz w:val="24"/>
          <w:szCs w:val="24"/>
        </w:rPr>
        <w:t xml:space="preserve">he bicycle industry, </w:t>
      </w:r>
      <w:r>
        <w:rPr>
          <w:rStyle w:val="Emphasis"/>
          <w:rFonts w:ascii="Times New Roman" w:hAnsi="Times New Roman" w:cs="Times New Roman"/>
          <w:b w:val="0"/>
          <w:color w:val="222222"/>
          <w:sz w:val="24"/>
          <w:szCs w:val="24"/>
        </w:rPr>
        <w:t xml:space="preserve">private </w:t>
      </w:r>
      <w:r w:rsidRPr="00EC2FB9">
        <w:rPr>
          <w:rStyle w:val="Emphasis"/>
          <w:rFonts w:ascii="Times New Roman" w:hAnsi="Times New Roman" w:cs="Times New Roman"/>
          <w:b w:val="0"/>
          <w:color w:val="222222"/>
          <w:sz w:val="24"/>
          <w:szCs w:val="24"/>
        </w:rPr>
        <w:t xml:space="preserve">businesses, and </w:t>
      </w:r>
      <w:r>
        <w:rPr>
          <w:rStyle w:val="Emphasis"/>
          <w:rFonts w:ascii="Times New Roman" w:hAnsi="Times New Roman" w:cs="Times New Roman"/>
          <w:b w:val="0"/>
          <w:color w:val="222222"/>
          <w:sz w:val="24"/>
          <w:szCs w:val="24"/>
        </w:rPr>
        <w:t>a number of other</w:t>
      </w:r>
      <w:r w:rsidRPr="00EC2FB9">
        <w:rPr>
          <w:rStyle w:val="Emphasis"/>
          <w:rFonts w:ascii="Times New Roman" w:hAnsi="Times New Roman" w:cs="Times New Roman"/>
          <w:b w:val="0"/>
          <w:color w:val="222222"/>
          <w:sz w:val="24"/>
          <w:szCs w:val="24"/>
        </w:rPr>
        <w:t xml:space="preserve"> </w:t>
      </w:r>
      <w:r w:rsidR="00ED08A1">
        <w:rPr>
          <w:rStyle w:val="Emphasis"/>
          <w:rFonts w:ascii="Times New Roman" w:hAnsi="Times New Roman" w:cs="Times New Roman"/>
          <w:b w:val="0"/>
          <w:color w:val="222222"/>
          <w:sz w:val="24"/>
          <w:szCs w:val="24"/>
        </w:rPr>
        <w:t>f</w:t>
      </w:r>
      <w:r w:rsidRPr="00EC2FB9">
        <w:rPr>
          <w:rStyle w:val="Emphasis"/>
          <w:rFonts w:ascii="Times New Roman" w:hAnsi="Times New Roman" w:cs="Times New Roman"/>
          <w:b w:val="0"/>
          <w:color w:val="222222"/>
          <w:sz w:val="24"/>
          <w:szCs w:val="24"/>
        </w:rPr>
        <w:t>ederal</w:t>
      </w:r>
      <w:r>
        <w:rPr>
          <w:rStyle w:val="Emphasis"/>
          <w:rFonts w:ascii="Times New Roman" w:hAnsi="Times New Roman" w:cs="Times New Roman"/>
          <w:b w:val="0"/>
          <w:color w:val="222222"/>
          <w:sz w:val="24"/>
          <w:szCs w:val="24"/>
        </w:rPr>
        <w:t xml:space="preserve"> agencies and </w:t>
      </w:r>
      <w:r w:rsidRPr="00EC2FB9">
        <w:rPr>
          <w:rStyle w:val="Emphasis"/>
          <w:rFonts w:ascii="Times New Roman" w:hAnsi="Times New Roman" w:cs="Times New Roman"/>
          <w:b w:val="0"/>
          <w:color w:val="222222"/>
          <w:sz w:val="24"/>
          <w:szCs w:val="24"/>
        </w:rPr>
        <w:t>state and local governments</w:t>
      </w:r>
      <w:r w:rsidRPr="00EC2FB9" w:rsidDel="00262C73">
        <w:rPr>
          <w:rStyle w:val="Emphasis"/>
          <w:rFonts w:ascii="Times New Roman" w:hAnsi="Times New Roman" w:cs="Times New Roman"/>
          <w:b w:val="0"/>
          <w:color w:val="222222"/>
          <w:sz w:val="24"/>
          <w:szCs w:val="24"/>
        </w:rPr>
        <w:t xml:space="preserve"> </w:t>
      </w:r>
      <w:r w:rsidR="003D2FDD" w:rsidRPr="00EC2FB9">
        <w:rPr>
          <w:rStyle w:val="Emphasis"/>
          <w:rFonts w:ascii="Times New Roman" w:hAnsi="Times New Roman" w:cs="Times New Roman"/>
          <w:b w:val="0"/>
          <w:color w:val="222222"/>
          <w:sz w:val="24"/>
          <w:szCs w:val="24"/>
        </w:rPr>
        <w:t>have used</w:t>
      </w:r>
      <w:r w:rsidR="00696911" w:rsidRPr="00EC2FB9">
        <w:rPr>
          <w:rStyle w:val="Emphasis"/>
          <w:rFonts w:ascii="Times New Roman" w:hAnsi="Times New Roman" w:cs="Times New Roman"/>
          <w:b w:val="0"/>
          <w:color w:val="222222"/>
          <w:sz w:val="24"/>
          <w:szCs w:val="24"/>
        </w:rPr>
        <w:t xml:space="preserve"> bicycle distance</w:t>
      </w:r>
      <w:r w:rsidR="00172DEC">
        <w:rPr>
          <w:rStyle w:val="Emphasis"/>
          <w:rFonts w:ascii="Times New Roman" w:hAnsi="Times New Roman" w:cs="Times New Roman"/>
          <w:b w:val="0"/>
          <w:color w:val="222222"/>
          <w:sz w:val="24"/>
          <w:szCs w:val="24"/>
        </w:rPr>
        <w:t xml:space="preserve"> ridden as a portion of total daily commute</w:t>
      </w:r>
      <w:r w:rsidR="00172DEC" w:rsidRPr="00EC2FB9">
        <w:rPr>
          <w:rStyle w:val="Emphasis"/>
          <w:rFonts w:ascii="Times New Roman" w:hAnsi="Times New Roman" w:cs="Times New Roman"/>
          <w:b w:val="0"/>
          <w:color w:val="222222"/>
          <w:sz w:val="24"/>
          <w:szCs w:val="24"/>
        </w:rPr>
        <w:t xml:space="preserve"> </w:t>
      </w:r>
      <w:r w:rsidR="003D2FDD" w:rsidRPr="00EC2FB9">
        <w:rPr>
          <w:rStyle w:val="Emphasis"/>
          <w:rFonts w:ascii="Times New Roman" w:hAnsi="Times New Roman" w:cs="Times New Roman"/>
          <w:b w:val="0"/>
          <w:color w:val="222222"/>
          <w:sz w:val="24"/>
          <w:szCs w:val="24"/>
        </w:rPr>
        <w:t xml:space="preserve">to </w:t>
      </w:r>
      <w:r w:rsidR="00AB0557">
        <w:rPr>
          <w:rStyle w:val="Emphasis"/>
          <w:rFonts w:ascii="Times New Roman" w:hAnsi="Times New Roman" w:cs="Times New Roman"/>
          <w:b w:val="0"/>
          <w:color w:val="222222"/>
          <w:sz w:val="24"/>
          <w:szCs w:val="24"/>
        </w:rPr>
        <w:t>determine</w:t>
      </w:r>
      <w:r w:rsidR="00AB0557" w:rsidRPr="00EC2FB9">
        <w:rPr>
          <w:rStyle w:val="Emphasis"/>
          <w:rFonts w:ascii="Times New Roman" w:hAnsi="Times New Roman" w:cs="Times New Roman"/>
          <w:b w:val="0"/>
          <w:color w:val="222222"/>
          <w:sz w:val="24"/>
          <w:szCs w:val="24"/>
        </w:rPr>
        <w:t xml:space="preserve"> </w:t>
      </w:r>
      <w:r w:rsidR="003D2FDD" w:rsidRPr="00EC2FB9">
        <w:rPr>
          <w:rStyle w:val="Emphasis"/>
          <w:rFonts w:ascii="Times New Roman" w:hAnsi="Times New Roman" w:cs="Times New Roman"/>
          <w:b w:val="0"/>
          <w:color w:val="222222"/>
          <w:sz w:val="24"/>
          <w:szCs w:val="24"/>
        </w:rPr>
        <w:t xml:space="preserve">the meaning of </w:t>
      </w:r>
      <w:r w:rsidR="00FB1AA5" w:rsidRPr="00EC2FB9">
        <w:rPr>
          <w:rStyle w:val="Emphasis"/>
          <w:rFonts w:ascii="Times New Roman" w:hAnsi="Times New Roman" w:cs="Times New Roman"/>
          <w:b w:val="0"/>
          <w:color w:val="222222"/>
          <w:sz w:val="24"/>
          <w:szCs w:val="24"/>
        </w:rPr>
        <w:t>“</w:t>
      </w:r>
      <w:r w:rsidR="00FB1AA5" w:rsidRPr="00EC2FB9">
        <w:rPr>
          <w:rFonts w:ascii="Times New Roman" w:eastAsia="Times New Roman" w:hAnsi="Times New Roman" w:cs="Times New Roman"/>
          <w:sz w:val="24"/>
          <w:szCs w:val="24"/>
        </w:rPr>
        <w:t>substa</w:t>
      </w:r>
      <w:r w:rsidR="00FB1AA5" w:rsidRPr="00EC2FB9">
        <w:rPr>
          <w:rFonts w:ascii="Times New Roman" w:eastAsia="Times New Roman" w:hAnsi="Times New Roman" w:cs="Times New Roman"/>
          <w:spacing w:val="-1"/>
          <w:sz w:val="24"/>
          <w:szCs w:val="24"/>
        </w:rPr>
        <w:t>n</w:t>
      </w:r>
      <w:r w:rsidR="00FB1AA5" w:rsidRPr="00EC2FB9">
        <w:rPr>
          <w:rFonts w:ascii="Times New Roman" w:eastAsia="Times New Roman" w:hAnsi="Times New Roman" w:cs="Times New Roman"/>
          <w:sz w:val="24"/>
          <w:szCs w:val="24"/>
        </w:rPr>
        <w:t>tial portion of travel</w:t>
      </w:r>
      <w:r>
        <w:rPr>
          <w:rFonts w:ascii="Times New Roman" w:eastAsia="Times New Roman" w:hAnsi="Times New Roman" w:cs="Times New Roman"/>
          <w:sz w:val="24"/>
          <w:szCs w:val="24"/>
        </w:rPr>
        <w:t>.</w:t>
      </w:r>
      <w:r w:rsidR="003D2FDD" w:rsidRPr="00EC2FB9">
        <w:rPr>
          <w:rStyle w:val="Emphasis"/>
          <w:rFonts w:ascii="Times New Roman" w:hAnsi="Times New Roman" w:cs="Times New Roman"/>
          <w:b w:val="0"/>
          <w:color w:val="222222"/>
          <w:sz w:val="24"/>
          <w:szCs w:val="24"/>
        </w:rPr>
        <w:t>”</w:t>
      </w:r>
      <w:r w:rsidR="00591501">
        <w:rPr>
          <w:rStyle w:val="Emphasis"/>
          <w:rFonts w:ascii="Times New Roman" w:hAnsi="Times New Roman" w:cs="Times New Roman"/>
          <w:b w:val="0"/>
          <w:color w:val="222222"/>
          <w:sz w:val="24"/>
          <w:szCs w:val="24"/>
        </w:rPr>
        <w:t xml:space="preserve">  </w:t>
      </w:r>
      <w:r w:rsidR="00AB0557">
        <w:rPr>
          <w:rStyle w:val="Emphasis"/>
          <w:rFonts w:ascii="Times New Roman" w:hAnsi="Times New Roman" w:cs="Times New Roman"/>
          <w:b w:val="0"/>
          <w:color w:val="222222"/>
          <w:sz w:val="24"/>
          <w:szCs w:val="24"/>
        </w:rPr>
        <w:t>Similar to</w:t>
      </w:r>
      <w:r>
        <w:rPr>
          <w:rStyle w:val="Emphasis"/>
          <w:rFonts w:ascii="Times New Roman" w:hAnsi="Times New Roman" w:cs="Times New Roman"/>
          <w:b w:val="0"/>
          <w:color w:val="222222"/>
          <w:sz w:val="24"/>
          <w:szCs w:val="24"/>
        </w:rPr>
        <w:t xml:space="preserve"> “regular use,” a 50 percent or greater threshold often has been used for “substantial portion of travel</w:t>
      </w:r>
      <w:r w:rsidR="00124A0F">
        <w:rPr>
          <w:rStyle w:val="Emphasis"/>
          <w:rFonts w:ascii="Times New Roman" w:hAnsi="Times New Roman" w:cs="Times New Roman"/>
          <w:b w:val="0"/>
          <w:color w:val="222222"/>
          <w:sz w:val="24"/>
          <w:szCs w:val="24"/>
        </w:rPr>
        <w:t xml:space="preserve">” in industry and government.  The </w:t>
      </w:r>
      <w:r w:rsidR="00172DEC" w:rsidRPr="00EC2FB9">
        <w:rPr>
          <w:rStyle w:val="Emphasis"/>
          <w:rFonts w:ascii="Times New Roman" w:hAnsi="Times New Roman" w:cs="Times New Roman"/>
          <w:b w:val="0"/>
          <w:color w:val="222222"/>
          <w:sz w:val="24"/>
          <w:szCs w:val="24"/>
        </w:rPr>
        <w:t xml:space="preserve">DOI will follow the </w:t>
      </w:r>
      <w:r w:rsidR="00172DEC">
        <w:rPr>
          <w:rStyle w:val="Emphasis"/>
          <w:rFonts w:ascii="Times New Roman" w:hAnsi="Times New Roman" w:cs="Times New Roman"/>
          <w:b w:val="0"/>
          <w:color w:val="222222"/>
          <w:sz w:val="24"/>
          <w:szCs w:val="24"/>
        </w:rPr>
        <w:t>50 percent threshold</w:t>
      </w:r>
      <w:r w:rsidR="00172DEC" w:rsidRPr="00EC2FB9">
        <w:rPr>
          <w:rStyle w:val="Emphasis"/>
          <w:rFonts w:ascii="Times New Roman" w:hAnsi="Times New Roman" w:cs="Times New Roman"/>
          <w:b w:val="0"/>
          <w:color w:val="222222"/>
          <w:sz w:val="24"/>
          <w:szCs w:val="24"/>
        </w:rPr>
        <w:t xml:space="preserve"> </w:t>
      </w:r>
      <w:r w:rsidR="00172DEC">
        <w:rPr>
          <w:rStyle w:val="Emphasis"/>
          <w:rFonts w:ascii="Times New Roman" w:hAnsi="Times New Roman" w:cs="Times New Roman"/>
          <w:b w:val="0"/>
          <w:color w:val="222222"/>
          <w:sz w:val="24"/>
          <w:szCs w:val="24"/>
        </w:rPr>
        <w:t xml:space="preserve">to establish </w:t>
      </w:r>
      <w:r w:rsidR="00AB0557">
        <w:rPr>
          <w:rStyle w:val="Emphasis"/>
          <w:rFonts w:ascii="Times New Roman" w:hAnsi="Times New Roman" w:cs="Times New Roman"/>
          <w:b w:val="0"/>
          <w:color w:val="222222"/>
          <w:sz w:val="24"/>
          <w:szCs w:val="24"/>
        </w:rPr>
        <w:t xml:space="preserve">whether there was a </w:t>
      </w:r>
      <w:r w:rsidR="00172DEC">
        <w:rPr>
          <w:rStyle w:val="Emphasis"/>
          <w:rFonts w:ascii="Times New Roman" w:hAnsi="Times New Roman" w:cs="Times New Roman"/>
          <w:b w:val="0"/>
          <w:color w:val="222222"/>
          <w:sz w:val="24"/>
          <w:szCs w:val="24"/>
        </w:rPr>
        <w:t xml:space="preserve">“substantial portion of travel” </w:t>
      </w:r>
      <w:r w:rsidR="00AB0557">
        <w:rPr>
          <w:rStyle w:val="Emphasis"/>
          <w:rFonts w:ascii="Times New Roman" w:hAnsi="Times New Roman" w:cs="Times New Roman"/>
          <w:b w:val="0"/>
          <w:color w:val="222222"/>
          <w:sz w:val="24"/>
          <w:szCs w:val="24"/>
        </w:rPr>
        <w:t>during</w:t>
      </w:r>
      <w:r w:rsidR="00172DEC">
        <w:rPr>
          <w:rStyle w:val="Emphasis"/>
          <w:rFonts w:ascii="Times New Roman" w:hAnsi="Times New Roman" w:cs="Times New Roman"/>
          <w:b w:val="0"/>
          <w:color w:val="222222"/>
          <w:sz w:val="24"/>
          <w:szCs w:val="24"/>
        </w:rPr>
        <w:t xml:space="preserve"> a given daily commute </w:t>
      </w:r>
      <w:r w:rsidR="00AB0557">
        <w:rPr>
          <w:rStyle w:val="Emphasis"/>
          <w:rFonts w:ascii="Times New Roman" w:hAnsi="Times New Roman" w:cs="Times New Roman"/>
          <w:b w:val="0"/>
          <w:color w:val="222222"/>
          <w:sz w:val="24"/>
          <w:szCs w:val="24"/>
        </w:rPr>
        <w:t xml:space="preserve">sufficient </w:t>
      </w:r>
      <w:r w:rsidR="00172DEC">
        <w:rPr>
          <w:rStyle w:val="Emphasis"/>
          <w:rFonts w:ascii="Times New Roman" w:hAnsi="Times New Roman" w:cs="Times New Roman"/>
          <w:b w:val="0"/>
          <w:color w:val="222222"/>
          <w:sz w:val="24"/>
          <w:szCs w:val="24"/>
        </w:rPr>
        <w:t>for that daily commute to count towards “regular use</w:t>
      </w:r>
      <w:r w:rsidR="00172DEC" w:rsidRPr="00EC2FB9">
        <w:rPr>
          <w:rFonts w:ascii="Times New Roman" w:hAnsi="Times New Roman" w:cs="Times New Roman"/>
          <w:sz w:val="24"/>
          <w:szCs w:val="24"/>
        </w:rPr>
        <w:t>.</w:t>
      </w:r>
      <w:r w:rsidR="00172DEC">
        <w:rPr>
          <w:rFonts w:ascii="Times New Roman" w:hAnsi="Times New Roman" w:cs="Times New Roman"/>
          <w:sz w:val="24"/>
          <w:szCs w:val="24"/>
        </w:rPr>
        <w:t xml:space="preserve">”  Accordingly, </w:t>
      </w:r>
      <w:r w:rsidR="00AE1E5F">
        <w:rPr>
          <w:rFonts w:ascii="Times New Roman" w:hAnsi="Times New Roman" w:cs="Times New Roman"/>
          <w:sz w:val="24"/>
          <w:szCs w:val="24"/>
        </w:rPr>
        <w:t xml:space="preserve">QPP </w:t>
      </w:r>
      <w:r w:rsidR="00172DEC">
        <w:rPr>
          <w:rFonts w:ascii="Times New Roman" w:hAnsi="Times New Roman" w:cs="Times New Roman"/>
          <w:sz w:val="24"/>
          <w:szCs w:val="24"/>
        </w:rPr>
        <w:t>may c</w:t>
      </w:r>
      <w:r w:rsidR="00172DEC" w:rsidRPr="002A51AD">
        <w:rPr>
          <w:rFonts w:ascii="Times New Roman" w:hAnsi="Times New Roman" w:cs="Times New Roman"/>
          <w:sz w:val="24"/>
          <w:szCs w:val="24"/>
        </w:rPr>
        <w:t xml:space="preserve">hoose to supplement </w:t>
      </w:r>
      <w:r w:rsidR="00172DEC">
        <w:rPr>
          <w:rFonts w:ascii="Times New Roman" w:hAnsi="Times New Roman" w:cs="Times New Roman"/>
          <w:sz w:val="24"/>
          <w:szCs w:val="24"/>
        </w:rPr>
        <w:t>the bicycle portion of their daily commute</w:t>
      </w:r>
      <w:r w:rsidR="00172DEC" w:rsidRPr="002A51AD">
        <w:rPr>
          <w:rFonts w:ascii="Times New Roman" w:hAnsi="Times New Roman" w:cs="Times New Roman"/>
          <w:sz w:val="24"/>
          <w:szCs w:val="24"/>
        </w:rPr>
        <w:t xml:space="preserve"> with a second mode</w:t>
      </w:r>
      <w:r w:rsidR="001213A3" w:rsidRPr="00EC2FB9">
        <w:rPr>
          <w:rFonts w:ascii="Times New Roman" w:hAnsi="Times New Roman" w:cs="Times New Roman"/>
          <w:sz w:val="24"/>
          <w:szCs w:val="24"/>
        </w:rPr>
        <w:t xml:space="preserve"> as long as </w:t>
      </w:r>
      <w:r w:rsidR="00AB0557">
        <w:rPr>
          <w:rFonts w:ascii="Times New Roman" w:hAnsi="Times New Roman" w:cs="Times New Roman"/>
          <w:sz w:val="24"/>
          <w:szCs w:val="24"/>
        </w:rPr>
        <w:t>t</w:t>
      </w:r>
      <w:r w:rsidR="00A76230" w:rsidRPr="00EC2FB9">
        <w:rPr>
          <w:rFonts w:ascii="Times New Roman" w:eastAsia="Times New Roman" w:hAnsi="Times New Roman" w:cs="Times New Roman"/>
          <w:color w:val="000000"/>
          <w:sz w:val="24"/>
          <w:szCs w:val="24"/>
        </w:rPr>
        <w:t xml:space="preserve">he </w:t>
      </w:r>
      <w:r w:rsidR="00AB0557">
        <w:rPr>
          <w:rFonts w:ascii="Times New Roman" w:eastAsia="Times New Roman" w:hAnsi="Times New Roman" w:cs="Times New Roman"/>
          <w:color w:val="000000"/>
          <w:sz w:val="24"/>
          <w:szCs w:val="24"/>
        </w:rPr>
        <w:t>qualified participant</w:t>
      </w:r>
      <w:r w:rsidR="00AB0557" w:rsidRPr="00EC2FB9">
        <w:rPr>
          <w:rFonts w:ascii="Times New Roman" w:eastAsia="Times New Roman" w:hAnsi="Times New Roman" w:cs="Times New Roman"/>
          <w:color w:val="000000"/>
          <w:sz w:val="24"/>
          <w:szCs w:val="24"/>
        </w:rPr>
        <w:t xml:space="preserve"> </w:t>
      </w:r>
      <w:r w:rsidR="00A76230" w:rsidRPr="00EC2FB9">
        <w:rPr>
          <w:rFonts w:ascii="Times New Roman" w:eastAsia="Times New Roman" w:hAnsi="Times New Roman" w:cs="Times New Roman"/>
          <w:color w:val="000000"/>
          <w:sz w:val="24"/>
          <w:szCs w:val="24"/>
        </w:rPr>
        <w:t xml:space="preserve">travels at </w:t>
      </w:r>
      <w:r w:rsidR="0092363A" w:rsidRPr="00EC2FB9">
        <w:rPr>
          <w:rFonts w:ascii="Times New Roman" w:eastAsia="Times New Roman" w:hAnsi="Times New Roman" w:cs="Times New Roman"/>
          <w:color w:val="000000"/>
          <w:sz w:val="24"/>
          <w:szCs w:val="24"/>
        </w:rPr>
        <w:t xml:space="preserve">least </w:t>
      </w:r>
    </w:p>
    <w:p w:rsidR="001A7C80" w:rsidRDefault="00C46AEF" w:rsidP="00AB0557">
      <w:pPr>
        <w:tabs>
          <w:tab w:val="left" w:pos="540"/>
          <w:tab w:val="left" w:pos="1080"/>
          <w:tab w:val="left" w:pos="1620"/>
          <w:tab w:val="left" w:pos="2160"/>
        </w:tabs>
        <w:spacing w:after="0" w:line="240" w:lineRule="auto"/>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A76230" w:rsidRPr="00EC2FB9">
        <w:rPr>
          <w:rFonts w:ascii="Times New Roman" w:eastAsia="Times New Roman" w:hAnsi="Times New Roman" w:cs="Times New Roman"/>
          <w:color w:val="000000"/>
          <w:sz w:val="24"/>
          <w:szCs w:val="24"/>
        </w:rPr>
        <w:t xml:space="preserve"> percent</w:t>
      </w:r>
      <w:r>
        <w:rPr>
          <w:rFonts w:ascii="Times New Roman" w:eastAsia="Times New Roman" w:hAnsi="Times New Roman" w:cs="Times New Roman"/>
          <w:color w:val="000000"/>
          <w:sz w:val="24"/>
          <w:szCs w:val="24"/>
        </w:rPr>
        <w:t xml:space="preserve"> or greater</w:t>
      </w:r>
      <w:r w:rsidR="00A76230" w:rsidRPr="00EC2FB9">
        <w:rPr>
          <w:rFonts w:ascii="Times New Roman" w:eastAsia="Times New Roman" w:hAnsi="Times New Roman" w:cs="Times New Roman"/>
          <w:color w:val="000000"/>
          <w:sz w:val="24"/>
          <w:szCs w:val="24"/>
        </w:rPr>
        <w:t xml:space="preserve"> of the distance (mileage) using a non-motorized vehicle </w:t>
      </w:r>
      <w:r w:rsidR="00B03D3C">
        <w:rPr>
          <w:rFonts w:ascii="Times New Roman" w:eastAsia="Times New Roman" w:hAnsi="Times New Roman" w:cs="Times New Roman"/>
          <w:color w:val="000000"/>
          <w:sz w:val="24"/>
          <w:szCs w:val="24"/>
        </w:rPr>
        <w:t xml:space="preserve">(bicycle) </w:t>
      </w:r>
      <w:r w:rsidR="00A76230" w:rsidRPr="00EC2FB9">
        <w:rPr>
          <w:rFonts w:ascii="Times New Roman" w:eastAsia="Times New Roman" w:hAnsi="Times New Roman" w:cs="Times New Roman"/>
          <w:color w:val="000000"/>
          <w:sz w:val="24"/>
          <w:szCs w:val="24"/>
        </w:rPr>
        <w:t>to and from work</w:t>
      </w:r>
      <w:r w:rsidR="00527F57" w:rsidRPr="00EC2FB9">
        <w:rPr>
          <w:rFonts w:ascii="Times New Roman" w:eastAsia="Times New Roman" w:hAnsi="Times New Roman" w:cs="Times New Roman"/>
          <w:color w:val="000000"/>
          <w:sz w:val="24"/>
          <w:szCs w:val="24"/>
        </w:rPr>
        <w:t xml:space="preserve"> in combination with </w:t>
      </w:r>
      <w:r w:rsidR="001E2A01">
        <w:rPr>
          <w:rFonts w:ascii="Times New Roman" w:eastAsia="Times New Roman" w:hAnsi="Times New Roman" w:cs="Times New Roman"/>
          <w:color w:val="000000"/>
          <w:sz w:val="24"/>
          <w:szCs w:val="24"/>
        </w:rPr>
        <w:t>another mode</w:t>
      </w:r>
      <w:r w:rsidR="00B03D3C">
        <w:rPr>
          <w:rFonts w:ascii="Times New Roman" w:eastAsia="Times New Roman" w:hAnsi="Times New Roman" w:cs="Times New Roman"/>
          <w:color w:val="000000"/>
          <w:sz w:val="24"/>
          <w:szCs w:val="24"/>
        </w:rPr>
        <w:t xml:space="preserve"> of transportation</w:t>
      </w:r>
      <w:r w:rsidR="00AB0557">
        <w:rPr>
          <w:rFonts w:ascii="Times New Roman" w:eastAsia="Times New Roman" w:hAnsi="Times New Roman" w:cs="Times New Roman"/>
          <w:color w:val="000000"/>
          <w:sz w:val="24"/>
          <w:szCs w:val="24"/>
        </w:rPr>
        <w:t xml:space="preserve"> (e</w:t>
      </w:r>
      <w:r w:rsidR="007061C2">
        <w:rPr>
          <w:rFonts w:ascii="Times New Roman" w:eastAsia="Times New Roman" w:hAnsi="Times New Roman" w:cs="Times New Roman"/>
          <w:color w:val="000000"/>
          <w:sz w:val="24"/>
          <w:szCs w:val="24"/>
        </w:rPr>
        <w:t xml:space="preserve">.g., </w:t>
      </w:r>
      <w:r w:rsidR="007061C2" w:rsidRPr="00EC2FB9">
        <w:rPr>
          <w:rFonts w:ascii="Times New Roman" w:eastAsia="Times New Roman" w:hAnsi="Times New Roman" w:cs="Times New Roman"/>
          <w:color w:val="000000"/>
          <w:sz w:val="24"/>
          <w:szCs w:val="24"/>
        </w:rPr>
        <w:t>bus, train, car, or ferry</w:t>
      </w:r>
      <w:r w:rsidR="00AB0557">
        <w:rPr>
          <w:rFonts w:ascii="Times New Roman" w:eastAsia="Times New Roman" w:hAnsi="Times New Roman" w:cs="Times New Roman"/>
          <w:color w:val="000000"/>
          <w:sz w:val="24"/>
          <w:szCs w:val="24"/>
        </w:rPr>
        <w:t>)</w:t>
      </w:r>
      <w:r w:rsidR="003B2276">
        <w:rPr>
          <w:rFonts w:ascii="Times New Roman" w:eastAsia="Times New Roman" w:hAnsi="Times New Roman" w:cs="Times New Roman"/>
          <w:color w:val="000000"/>
          <w:sz w:val="24"/>
          <w:szCs w:val="24"/>
        </w:rPr>
        <w:t xml:space="preserve">. </w:t>
      </w:r>
    </w:p>
    <w:p w:rsidR="00313405" w:rsidRDefault="00313405" w:rsidP="00AB0557">
      <w:pPr>
        <w:tabs>
          <w:tab w:val="left" w:pos="540"/>
          <w:tab w:val="left" w:pos="1080"/>
          <w:tab w:val="left" w:pos="1620"/>
          <w:tab w:val="left" w:pos="2160"/>
        </w:tabs>
        <w:spacing w:after="0" w:line="240" w:lineRule="auto"/>
        <w:mirrorIndents/>
        <w:rPr>
          <w:rFonts w:ascii="Times New Roman" w:eastAsia="Times New Roman" w:hAnsi="Times New Roman" w:cs="Times New Roman"/>
          <w:color w:val="000000"/>
          <w:sz w:val="24"/>
          <w:szCs w:val="24"/>
        </w:rPr>
      </w:pPr>
    </w:p>
    <w:p w:rsidR="004C63D9" w:rsidRPr="00C506E0" w:rsidRDefault="00313405" w:rsidP="00C878D8">
      <w:pPr>
        <w:tabs>
          <w:tab w:val="left" w:pos="540"/>
          <w:tab w:val="left" w:pos="1080"/>
        </w:tabs>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Q.</w:t>
      </w:r>
      <w:r>
        <w:rPr>
          <w:rFonts w:ascii="Times New Roman" w:eastAsia="Times New Roman" w:hAnsi="Times New Roman" w:cs="Times New Roman"/>
          <w:color w:val="000000"/>
          <w:sz w:val="24"/>
          <w:szCs w:val="24"/>
        </w:rPr>
        <w:tab/>
      </w:r>
      <w:r w:rsidR="00E66BBF" w:rsidRPr="00E66BBF">
        <w:rPr>
          <w:rFonts w:ascii="Times New Roman" w:eastAsia="Times New Roman" w:hAnsi="Times New Roman" w:cs="Times New Roman"/>
          <w:color w:val="000000"/>
          <w:sz w:val="24"/>
          <w:szCs w:val="24"/>
          <w:u w:val="single"/>
        </w:rPr>
        <w:t>Transpo</w:t>
      </w:r>
      <w:r w:rsidR="00206AED" w:rsidRPr="00206AED">
        <w:rPr>
          <w:rFonts w:ascii="Times New Roman" w:eastAsia="Times New Roman" w:hAnsi="Times New Roman" w:cs="Times New Roman"/>
          <w:color w:val="000000"/>
          <w:sz w:val="24"/>
          <w:szCs w:val="24"/>
          <w:u w:val="single"/>
        </w:rPr>
        <w:t>rtation Fringe Benefit Subsidy</w:t>
      </w:r>
      <w:r w:rsidR="003F1FE4">
        <w:rPr>
          <w:rFonts w:ascii="Times New Roman" w:eastAsia="Times New Roman" w:hAnsi="Times New Roman" w:cs="Times New Roman"/>
          <w:color w:val="000000"/>
          <w:sz w:val="24"/>
          <w:szCs w:val="24"/>
          <w:u w:val="single"/>
        </w:rPr>
        <w:t xml:space="preserve"> (TFBS)</w:t>
      </w:r>
      <w:r w:rsidR="00E66BBF" w:rsidRPr="00E66BBF">
        <w:rPr>
          <w:rFonts w:ascii="Times New Roman" w:eastAsia="Times New Roman" w:hAnsi="Times New Roman" w:cs="Times New Roman"/>
          <w:color w:val="000000"/>
          <w:sz w:val="24"/>
          <w:szCs w:val="24"/>
          <w:u w:val="single"/>
        </w:rPr>
        <w:t>.</w:t>
      </w:r>
      <w:r w:rsidR="00E66BBF" w:rsidRPr="00E66BBF">
        <w:rPr>
          <w:rFonts w:ascii="Times New Roman" w:eastAsia="Times New Roman" w:hAnsi="Times New Roman" w:cs="Times New Roman"/>
          <w:color w:val="000000"/>
          <w:sz w:val="24"/>
          <w:szCs w:val="24"/>
        </w:rPr>
        <w:t xml:space="preserve">  </w:t>
      </w:r>
      <w:r w:rsidR="00C37350">
        <w:rPr>
          <w:rFonts w:ascii="Times New Roman" w:eastAsia="Times New Roman" w:hAnsi="Times New Roman" w:cs="Times New Roman"/>
          <w:color w:val="000000"/>
          <w:sz w:val="24"/>
          <w:szCs w:val="24"/>
        </w:rPr>
        <w:t>A n</w:t>
      </w:r>
      <w:r w:rsidR="00E66BBF" w:rsidRPr="00E66BBF">
        <w:rPr>
          <w:rFonts w:ascii="Times New Roman" w:eastAsia="Times New Roman" w:hAnsi="Times New Roman" w:cs="Times New Roman"/>
          <w:color w:val="000000"/>
          <w:sz w:val="24"/>
          <w:szCs w:val="24"/>
        </w:rPr>
        <w:t>on-taxable financial incentive</w:t>
      </w:r>
      <w:r w:rsidR="00C37350">
        <w:rPr>
          <w:rFonts w:ascii="Times New Roman" w:eastAsia="Times New Roman" w:hAnsi="Times New Roman" w:cs="Times New Roman"/>
          <w:color w:val="000000"/>
          <w:sz w:val="24"/>
          <w:szCs w:val="24"/>
        </w:rPr>
        <w:t>.</w:t>
      </w:r>
      <w:r w:rsidR="000601DE">
        <w:rPr>
          <w:rFonts w:ascii="Times New Roman" w:eastAsia="Times New Roman" w:hAnsi="Times New Roman" w:cs="Times New Roman"/>
          <w:color w:val="000000"/>
          <w:sz w:val="24"/>
          <w:szCs w:val="24"/>
        </w:rPr>
        <w:t xml:space="preserve"> </w:t>
      </w:r>
      <w:r w:rsidR="00C37350">
        <w:rPr>
          <w:rFonts w:ascii="Times New Roman" w:eastAsia="Times New Roman" w:hAnsi="Times New Roman" w:cs="Times New Roman"/>
          <w:color w:val="000000"/>
          <w:sz w:val="24"/>
          <w:szCs w:val="24"/>
        </w:rPr>
        <w:t xml:space="preserve"> </w:t>
      </w:r>
      <w:r w:rsidR="00B61EE5">
        <w:rPr>
          <w:rFonts w:ascii="Times New Roman" w:eastAsia="Times New Roman" w:hAnsi="Times New Roman" w:cs="Times New Roman"/>
          <w:color w:val="000000"/>
          <w:sz w:val="24"/>
          <w:szCs w:val="24"/>
        </w:rPr>
        <w:t>See “</w:t>
      </w:r>
      <w:r w:rsidR="00E66BBF" w:rsidRPr="00E66BBF">
        <w:rPr>
          <w:rFonts w:ascii="Times New Roman" w:hAnsi="Times New Roman" w:cs="Times New Roman"/>
          <w:sz w:val="24"/>
          <w:szCs w:val="24"/>
        </w:rPr>
        <w:t>Qualified Transportation Fringe Benefits (QTFB</w:t>
      </w:r>
      <w:r w:rsidR="00B61EE5" w:rsidRPr="00C506E0">
        <w:rPr>
          <w:rFonts w:ascii="Times New Roman" w:hAnsi="Times New Roman" w:cs="Times New Roman"/>
          <w:sz w:val="24"/>
          <w:szCs w:val="24"/>
        </w:rPr>
        <w:t>)</w:t>
      </w:r>
      <w:r w:rsidR="00B61EE5">
        <w:rPr>
          <w:rFonts w:ascii="Times New Roman" w:hAnsi="Times New Roman" w:cs="Times New Roman"/>
          <w:sz w:val="24"/>
          <w:szCs w:val="24"/>
        </w:rPr>
        <w:t>”,</w:t>
      </w:r>
      <w:r w:rsidR="00E66BBF" w:rsidRPr="00E66BBF">
        <w:rPr>
          <w:rFonts w:ascii="Times New Roman" w:hAnsi="Times New Roman" w:cs="Times New Roman"/>
          <w:sz w:val="24"/>
          <w:szCs w:val="24"/>
        </w:rPr>
        <w:t xml:space="preserve"> above.</w:t>
      </w:r>
    </w:p>
    <w:p w:rsidR="004C63D9" w:rsidRDefault="004C63D9" w:rsidP="00313405">
      <w:pPr>
        <w:suppressAutoHyphens/>
        <w:spacing w:after="0" w:line="240" w:lineRule="auto"/>
        <w:rPr>
          <w:rFonts w:ascii="Times New Roman" w:eastAsia="Times New Roman" w:hAnsi="Times New Roman" w:cs="Times New Roman"/>
          <w:color w:val="000000"/>
          <w:sz w:val="24"/>
          <w:szCs w:val="24"/>
        </w:rPr>
      </w:pPr>
    </w:p>
    <w:p w:rsidR="00C878D8" w:rsidRDefault="004C63D9" w:rsidP="00C878D8">
      <w:pPr>
        <w:tabs>
          <w:tab w:val="left" w:pos="540"/>
          <w:tab w:val="left" w:pos="1080"/>
        </w:tabs>
        <w:suppressAutoHyphen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ab/>
        <w:t>R.</w:t>
      </w:r>
      <w:r>
        <w:rPr>
          <w:rFonts w:ascii="Times New Roman" w:eastAsia="Times New Roman" w:hAnsi="Times New Roman" w:cs="Times New Roman"/>
          <w:color w:val="000000"/>
          <w:sz w:val="24"/>
          <w:szCs w:val="24"/>
        </w:rPr>
        <w:tab/>
      </w:r>
      <w:r w:rsidR="00E66BBF" w:rsidRPr="00E66BBF">
        <w:rPr>
          <w:rFonts w:ascii="Times New Roman" w:eastAsia="Times New Roman" w:hAnsi="Times New Roman" w:cs="Times New Roman"/>
          <w:bCs/>
          <w:sz w:val="24"/>
          <w:szCs w:val="24"/>
          <w:u w:val="single"/>
        </w:rPr>
        <w:t>Transportation Subsidy Benefit Program</w:t>
      </w:r>
      <w:r w:rsidR="00FD55EB">
        <w:rPr>
          <w:rFonts w:ascii="Times New Roman" w:eastAsia="Times New Roman" w:hAnsi="Times New Roman" w:cs="Times New Roman"/>
          <w:bCs/>
          <w:sz w:val="24"/>
          <w:szCs w:val="24"/>
          <w:u w:val="single"/>
        </w:rPr>
        <w:t xml:space="preserve"> (TSBP)</w:t>
      </w:r>
      <w:r w:rsidR="00313405" w:rsidRPr="00FD3988">
        <w:rPr>
          <w:rFonts w:ascii="Times New Roman" w:eastAsia="Times New Roman" w:hAnsi="Times New Roman" w:cs="Times New Roman"/>
          <w:bCs/>
          <w:sz w:val="24"/>
          <w:szCs w:val="24"/>
        </w:rPr>
        <w:t xml:space="preserve">.  Executive Order 13150 dated </w:t>
      </w:r>
    </w:p>
    <w:p w:rsidR="00313405" w:rsidRPr="00FD3988" w:rsidRDefault="00313405" w:rsidP="00C878D8">
      <w:pPr>
        <w:tabs>
          <w:tab w:val="left" w:pos="540"/>
          <w:tab w:val="left" w:pos="1080"/>
        </w:tabs>
        <w:suppressAutoHyphens/>
        <w:spacing w:after="0" w:line="240" w:lineRule="auto"/>
        <w:rPr>
          <w:rFonts w:ascii="Times New Roman" w:eastAsia="Times New Roman" w:hAnsi="Times New Roman" w:cs="Times New Roman"/>
          <w:sz w:val="24"/>
          <w:szCs w:val="24"/>
        </w:rPr>
      </w:pPr>
      <w:r w:rsidRPr="00FD3988">
        <w:rPr>
          <w:rFonts w:ascii="Times New Roman" w:eastAsia="Times New Roman" w:hAnsi="Times New Roman" w:cs="Times New Roman"/>
          <w:bCs/>
          <w:sz w:val="24"/>
          <w:szCs w:val="24"/>
        </w:rPr>
        <w:t>April 21, 2000, established the Mass Transportation and Vanpool Transportation Fri</w:t>
      </w:r>
      <w:r w:rsidR="00BF46F7" w:rsidRPr="00FD3988">
        <w:rPr>
          <w:rFonts w:ascii="Times New Roman" w:eastAsia="Times New Roman" w:hAnsi="Times New Roman" w:cs="Times New Roman"/>
          <w:bCs/>
          <w:sz w:val="24"/>
          <w:szCs w:val="24"/>
        </w:rPr>
        <w:t>nge Benefit Program</w:t>
      </w:r>
      <w:r w:rsidR="00FD3988" w:rsidRPr="00FD3988">
        <w:rPr>
          <w:rFonts w:ascii="Times New Roman" w:eastAsia="Times New Roman" w:hAnsi="Times New Roman" w:cs="Times New Roman"/>
          <w:bCs/>
          <w:sz w:val="24"/>
          <w:szCs w:val="24"/>
        </w:rPr>
        <w:t xml:space="preserve">, a </w:t>
      </w:r>
      <w:r w:rsidR="00E66BBF" w:rsidRPr="00E66BBF">
        <w:rPr>
          <w:rFonts w:ascii="Times New Roman" w:hAnsi="Times New Roman" w:cs="Times New Roman"/>
          <w:sz w:val="24"/>
          <w:szCs w:val="24"/>
        </w:rPr>
        <w:t>program of financial incentives designed to encourage employees to use mass transit for commuting to and from work</w:t>
      </w:r>
      <w:r w:rsidR="00BF46F7" w:rsidRPr="00FD3988">
        <w:rPr>
          <w:rFonts w:ascii="Times New Roman" w:eastAsia="Times New Roman" w:hAnsi="Times New Roman" w:cs="Times New Roman"/>
          <w:bCs/>
          <w:sz w:val="24"/>
          <w:szCs w:val="24"/>
        </w:rPr>
        <w:t xml:space="preserve">. </w:t>
      </w:r>
      <w:r w:rsidR="00106FDB" w:rsidRPr="00FD3988">
        <w:rPr>
          <w:rFonts w:ascii="Times New Roman" w:eastAsia="Times New Roman" w:hAnsi="Times New Roman" w:cs="Times New Roman"/>
          <w:bCs/>
          <w:sz w:val="24"/>
          <w:szCs w:val="24"/>
        </w:rPr>
        <w:t xml:space="preserve"> </w:t>
      </w:r>
      <w:r w:rsidR="00BF46F7" w:rsidRPr="00FD3988">
        <w:rPr>
          <w:rFonts w:ascii="Times New Roman" w:eastAsia="Times New Roman" w:hAnsi="Times New Roman" w:cs="Times New Roman"/>
          <w:bCs/>
          <w:sz w:val="24"/>
          <w:szCs w:val="24"/>
        </w:rPr>
        <w:t>Under the</w:t>
      </w:r>
      <w:r w:rsidR="00CA5A11">
        <w:rPr>
          <w:rFonts w:ascii="Times New Roman" w:eastAsia="Times New Roman" w:hAnsi="Times New Roman" w:cs="Times New Roman"/>
          <w:bCs/>
          <w:sz w:val="24"/>
          <w:szCs w:val="24"/>
        </w:rPr>
        <w:t xml:space="preserve"> </w:t>
      </w:r>
      <w:r w:rsidR="00EB5E89">
        <w:rPr>
          <w:rFonts w:ascii="Times New Roman" w:eastAsia="Times New Roman" w:hAnsi="Times New Roman" w:cs="Times New Roman"/>
          <w:bCs/>
          <w:sz w:val="24"/>
          <w:szCs w:val="24"/>
        </w:rPr>
        <w:t>TSBP</w:t>
      </w:r>
      <w:r w:rsidRPr="00FD3988">
        <w:rPr>
          <w:rFonts w:ascii="Times New Roman" w:eastAsia="Times New Roman" w:hAnsi="Times New Roman" w:cs="Times New Roman"/>
          <w:bCs/>
          <w:sz w:val="24"/>
          <w:szCs w:val="24"/>
        </w:rPr>
        <w:t xml:space="preserve">, </w:t>
      </w:r>
      <w:r w:rsidR="0067599E">
        <w:rPr>
          <w:rFonts w:ascii="Times New Roman" w:eastAsia="Times New Roman" w:hAnsi="Times New Roman" w:cs="Times New Roman"/>
          <w:bCs/>
          <w:sz w:val="24"/>
          <w:szCs w:val="24"/>
        </w:rPr>
        <w:t>f</w:t>
      </w:r>
      <w:r w:rsidRPr="00FD3988">
        <w:rPr>
          <w:rFonts w:ascii="Times New Roman" w:eastAsia="Times New Roman" w:hAnsi="Times New Roman" w:cs="Times New Roman"/>
          <w:bCs/>
          <w:sz w:val="24"/>
          <w:szCs w:val="24"/>
        </w:rPr>
        <w:t>edera</w:t>
      </w:r>
      <w:r w:rsidR="009A1F59" w:rsidRPr="00FD3988">
        <w:rPr>
          <w:rFonts w:ascii="Times New Roman" w:eastAsia="Times New Roman" w:hAnsi="Times New Roman" w:cs="Times New Roman"/>
          <w:bCs/>
          <w:sz w:val="24"/>
          <w:szCs w:val="24"/>
        </w:rPr>
        <w:t>l employees may receive</w:t>
      </w:r>
      <w:r w:rsidR="00C878D8">
        <w:rPr>
          <w:rFonts w:ascii="Times New Roman" w:eastAsia="Times New Roman" w:hAnsi="Times New Roman" w:cs="Times New Roman"/>
          <w:bCs/>
          <w:sz w:val="24"/>
          <w:szCs w:val="24"/>
        </w:rPr>
        <w:t xml:space="preserve"> </w:t>
      </w:r>
      <w:r w:rsidR="009A1F59" w:rsidRPr="00FD3988">
        <w:rPr>
          <w:rFonts w:ascii="Times New Roman" w:eastAsia="Times New Roman" w:hAnsi="Times New Roman" w:cs="Times New Roman"/>
          <w:bCs/>
          <w:sz w:val="24"/>
          <w:szCs w:val="24"/>
        </w:rPr>
        <w:t xml:space="preserve">transportation </w:t>
      </w:r>
      <w:r w:rsidRPr="00FD3988">
        <w:rPr>
          <w:rFonts w:ascii="Times New Roman" w:eastAsia="Times New Roman" w:hAnsi="Times New Roman" w:cs="Times New Roman"/>
          <w:bCs/>
          <w:sz w:val="24"/>
          <w:szCs w:val="24"/>
        </w:rPr>
        <w:t xml:space="preserve">passes </w:t>
      </w:r>
      <w:r w:rsidR="009A1F59" w:rsidRPr="00FD3988">
        <w:rPr>
          <w:rFonts w:ascii="Times New Roman" w:eastAsia="Times New Roman" w:hAnsi="Times New Roman" w:cs="Times New Roman"/>
          <w:bCs/>
          <w:sz w:val="24"/>
          <w:szCs w:val="24"/>
        </w:rPr>
        <w:t xml:space="preserve">and/or subsidies </w:t>
      </w:r>
      <w:r w:rsidRPr="00FD3988">
        <w:rPr>
          <w:rFonts w:ascii="Times New Roman" w:eastAsia="Times New Roman" w:hAnsi="Times New Roman" w:cs="Times New Roman"/>
          <w:bCs/>
          <w:sz w:val="24"/>
          <w:szCs w:val="24"/>
        </w:rPr>
        <w:t>in amounts approximately equal to employee commuting costs, not to exceed the maximum level allowed by law.  The TSB</w:t>
      </w:r>
      <w:r w:rsidR="00FD55EB">
        <w:rPr>
          <w:rFonts w:ascii="Times New Roman" w:eastAsia="Times New Roman" w:hAnsi="Times New Roman" w:cs="Times New Roman"/>
          <w:bCs/>
          <w:sz w:val="24"/>
          <w:szCs w:val="24"/>
        </w:rPr>
        <w:t>P</w:t>
      </w:r>
      <w:r w:rsidRPr="00FD3988">
        <w:rPr>
          <w:rFonts w:ascii="Times New Roman" w:eastAsia="Times New Roman" w:hAnsi="Times New Roman" w:cs="Times New Roman"/>
          <w:bCs/>
          <w:sz w:val="24"/>
          <w:szCs w:val="24"/>
        </w:rPr>
        <w:t xml:space="preserve"> was fully implemented throughout DOI in October 2000.</w:t>
      </w:r>
    </w:p>
    <w:p w:rsidR="00F735CB" w:rsidRPr="00F869D5" w:rsidRDefault="00F735CB" w:rsidP="00F869D5">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221E6F"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bookmarkStart w:id="2" w:name="OLE_LINK92"/>
      <w:bookmarkEnd w:id="1"/>
      <w:r w:rsidRPr="00EC2FB9">
        <w:rPr>
          <w:rFonts w:ascii="Times New Roman" w:hAnsi="Times New Roman" w:cs="Times New Roman"/>
          <w:sz w:val="24"/>
          <w:szCs w:val="24"/>
        </w:rPr>
        <w:t>2.</w:t>
      </w:r>
      <w:r w:rsidR="002107F6" w:rsidRPr="00EC2FB9">
        <w:rPr>
          <w:rFonts w:ascii="Times New Roman" w:hAnsi="Times New Roman" w:cs="Times New Roman"/>
          <w:sz w:val="24"/>
          <w:szCs w:val="24"/>
        </w:rPr>
        <w:t>7</w:t>
      </w:r>
      <w:r w:rsidRPr="00EC2FB9">
        <w:rPr>
          <w:rFonts w:ascii="Times New Roman" w:hAnsi="Times New Roman" w:cs="Times New Roman"/>
          <w:sz w:val="24"/>
          <w:szCs w:val="24"/>
        </w:rPr>
        <w:tab/>
      </w:r>
      <w:bookmarkEnd w:id="2"/>
      <w:r w:rsidR="003C41B7" w:rsidRPr="00EC2FB9">
        <w:rPr>
          <w:rFonts w:ascii="Times New Roman" w:hAnsi="Times New Roman" w:cs="Times New Roman"/>
          <w:b/>
          <w:sz w:val="24"/>
          <w:szCs w:val="24"/>
        </w:rPr>
        <w:t>Responsibilities</w:t>
      </w:r>
      <w:r w:rsidR="00F10877" w:rsidRPr="000601DE">
        <w:rPr>
          <w:rFonts w:ascii="Times New Roman" w:hAnsi="Times New Roman" w:cs="Times New Roman"/>
          <w:sz w:val="24"/>
          <w:szCs w:val="24"/>
        </w:rPr>
        <w:t xml:space="preserve">. </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3C41B7" w:rsidRPr="00EC2FB9">
        <w:rPr>
          <w:rFonts w:ascii="Times New Roman" w:hAnsi="Times New Roman" w:cs="Times New Roman"/>
          <w:sz w:val="24"/>
          <w:szCs w:val="24"/>
        </w:rPr>
        <w:t>A.</w:t>
      </w:r>
      <w:r w:rsidR="003C41B7" w:rsidRPr="00EC2FB9">
        <w:rPr>
          <w:rFonts w:ascii="Times New Roman" w:hAnsi="Times New Roman" w:cs="Times New Roman"/>
          <w:sz w:val="24"/>
          <w:szCs w:val="24"/>
        </w:rPr>
        <w:tab/>
      </w:r>
      <w:r w:rsidR="00E66BBF" w:rsidRPr="007005C8">
        <w:rPr>
          <w:rFonts w:ascii="Times New Roman" w:hAnsi="Times New Roman" w:cs="Times New Roman"/>
          <w:sz w:val="24"/>
          <w:szCs w:val="24"/>
          <w:u w:val="single"/>
        </w:rPr>
        <w:t>Q</w:t>
      </w:r>
      <w:r w:rsidR="007005C8" w:rsidRPr="007005C8">
        <w:rPr>
          <w:rFonts w:ascii="Times New Roman" w:hAnsi="Times New Roman" w:cs="Times New Roman"/>
          <w:sz w:val="24"/>
          <w:szCs w:val="24"/>
          <w:u w:val="single"/>
        </w:rPr>
        <w:t>PP’s</w:t>
      </w:r>
      <w:r w:rsidR="007005C8" w:rsidRPr="007005C8">
        <w:rPr>
          <w:rFonts w:ascii="Times New Roman" w:hAnsi="Times New Roman" w:cs="Times New Roman"/>
          <w:sz w:val="24"/>
          <w:szCs w:val="24"/>
        </w:rPr>
        <w:t xml:space="preserve"> </w:t>
      </w:r>
      <w:r w:rsidR="009708D3" w:rsidRPr="00EC2FB9">
        <w:rPr>
          <w:rFonts w:ascii="Times New Roman" w:hAnsi="Times New Roman" w:cs="Times New Roman"/>
          <w:sz w:val="24"/>
          <w:szCs w:val="24"/>
        </w:rPr>
        <w:t>are</w:t>
      </w:r>
      <w:r>
        <w:rPr>
          <w:rFonts w:ascii="Times New Roman" w:hAnsi="Times New Roman" w:cs="Times New Roman"/>
          <w:sz w:val="24"/>
          <w:szCs w:val="24"/>
        </w:rPr>
        <w:t xml:space="preserve"> responsible for:</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41B7" w:rsidRPr="00EC2FB9">
        <w:rPr>
          <w:rFonts w:ascii="Times New Roman" w:hAnsi="Times New Roman" w:cs="Times New Roman"/>
          <w:sz w:val="24"/>
          <w:szCs w:val="24"/>
        </w:rPr>
        <w:t>(1)</w:t>
      </w:r>
      <w:r w:rsidR="003C41B7" w:rsidRPr="00EC2FB9">
        <w:rPr>
          <w:rFonts w:ascii="Times New Roman" w:hAnsi="Times New Roman" w:cs="Times New Roman"/>
          <w:sz w:val="24"/>
          <w:szCs w:val="24"/>
        </w:rPr>
        <w:tab/>
        <w:t>Understanding the scope and limitations of the Program</w:t>
      </w:r>
      <w:r w:rsidR="005854BA" w:rsidRPr="00EC2FB9">
        <w:rPr>
          <w:rFonts w:ascii="Times New Roman" w:hAnsi="Times New Roman" w:cs="Times New Roman"/>
          <w:sz w:val="24"/>
          <w:szCs w:val="24"/>
        </w:rPr>
        <w:t>.</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41B7" w:rsidRPr="00EC2FB9">
        <w:rPr>
          <w:rFonts w:ascii="Times New Roman" w:hAnsi="Times New Roman" w:cs="Times New Roman"/>
          <w:sz w:val="24"/>
          <w:szCs w:val="24"/>
        </w:rPr>
        <w:t>(2)</w:t>
      </w:r>
      <w:r w:rsidR="003C41B7" w:rsidRPr="00EC2FB9">
        <w:rPr>
          <w:rFonts w:ascii="Times New Roman" w:hAnsi="Times New Roman" w:cs="Times New Roman"/>
          <w:sz w:val="24"/>
          <w:szCs w:val="24"/>
        </w:rPr>
        <w:tab/>
        <w:t xml:space="preserve">Understanding that it is a violation of law to provide false or fraudulent information to the </w:t>
      </w:r>
      <w:r w:rsidR="0067599E">
        <w:rPr>
          <w:rFonts w:ascii="Times New Roman" w:hAnsi="Times New Roman" w:cs="Times New Roman"/>
          <w:sz w:val="24"/>
          <w:szCs w:val="24"/>
        </w:rPr>
        <w:t>f</w:t>
      </w:r>
      <w:r w:rsidR="003C41B7" w:rsidRPr="00EC2FB9">
        <w:rPr>
          <w:rFonts w:ascii="Times New Roman" w:hAnsi="Times New Roman" w:cs="Times New Roman"/>
          <w:sz w:val="24"/>
          <w:szCs w:val="24"/>
        </w:rPr>
        <w:t xml:space="preserve">ederal </w:t>
      </w:r>
      <w:r w:rsidR="0067599E">
        <w:rPr>
          <w:rFonts w:ascii="Times New Roman" w:hAnsi="Times New Roman" w:cs="Times New Roman"/>
          <w:sz w:val="24"/>
          <w:szCs w:val="24"/>
        </w:rPr>
        <w:t>g</w:t>
      </w:r>
      <w:r w:rsidR="003C41B7" w:rsidRPr="00EC2FB9">
        <w:rPr>
          <w:rFonts w:ascii="Times New Roman" w:hAnsi="Times New Roman" w:cs="Times New Roman"/>
          <w:sz w:val="24"/>
          <w:szCs w:val="24"/>
        </w:rPr>
        <w:t xml:space="preserve">overnment to obtain the </w:t>
      </w:r>
      <w:r w:rsidR="00EB398B">
        <w:rPr>
          <w:rFonts w:ascii="Times New Roman" w:hAnsi="Times New Roman" w:cs="Times New Roman"/>
          <w:sz w:val="24"/>
          <w:szCs w:val="24"/>
        </w:rPr>
        <w:t xml:space="preserve">Program </w:t>
      </w:r>
      <w:r w:rsidR="003C41B7" w:rsidRPr="00EC2FB9">
        <w:rPr>
          <w:rFonts w:ascii="Times New Roman" w:hAnsi="Times New Roman" w:cs="Times New Roman"/>
          <w:sz w:val="24"/>
          <w:szCs w:val="24"/>
        </w:rPr>
        <w:t>Benefit</w:t>
      </w:r>
      <w:r w:rsidR="00C323CB" w:rsidRPr="00EC2FB9">
        <w:rPr>
          <w:rFonts w:ascii="Times New Roman" w:hAnsi="Times New Roman" w:cs="Times New Roman"/>
          <w:sz w:val="24"/>
          <w:szCs w:val="24"/>
        </w:rPr>
        <w:t>,</w:t>
      </w:r>
      <w:r w:rsidR="003C41B7" w:rsidRPr="00EC2FB9">
        <w:rPr>
          <w:rFonts w:ascii="Times New Roman" w:hAnsi="Times New Roman" w:cs="Times New Roman"/>
          <w:sz w:val="24"/>
          <w:szCs w:val="24"/>
        </w:rPr>
        <w:t xml:space="preserve"> and understanding the penalties involved for any misuse or false claims involv</w:t>
      </w:r>
      <w:r w:rsidR="005854BA" w:rsidRPr="00EC2FB9">
        <w:rPr>
          <w:rFonts w:ascii="Times New Roman" w:hAnsi="Times New Roman" w:cs="Times New Roman"/>
          <w:sz w:val="24"/>
          <w:szCs w:val="24"/>
        </w:rPr>
        <w:t xml:space="preserve">ing the </w:t>
      </w:r>
      <w:r w:rsidR="002D6483" w:rsidRPr="00EC2FB9">
        <w:rPr>
          <w:rFonts w:ascii="Times New Roman" w:hAnsi="Times New Roman" w:cs="Times New Roman"/>
          <w:sz w:val="24"/>
          <w:szCs w:val="24"/>
        </w:rPr>
        <w:t>Program</w:t>
      </w:r>
      <w:r w:rsidR="005854BA" w:rsidRPr="00EC2FB9">
        <w:rPr>
          <w:rFonts w:ascii="Times New Roman" w:hAnsi="Times New Roman" w:cs="Times New Roman"/>
          <w:sz w:val="24"/>
          <w:szCs w:val="24"/>
        </w:rPr>
        <w:t>.</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41B7" w:rsidRPr="00EC2FB9">
        <w:rPr>
          <w:rFonts w:ascii="Times New Roman" w:hAnsi="Times New Roman" w:cs="Times New Roman"/>
          <w:sz w:val="24"/>
          <w:szCs w:val="24"/>
        </w:rPr>
        <w:t>(3)</w:t>
      </w:r>
      <w:r w:rsidR="003C41B7" w:rsidRPr="00EC2FB9">
        <w:rPr>
          <w:rFonts w:ascii="Times New Roman" w:hAnsi="Times New Roman" w:cs="Times New Roman"/>
          <w:sz w:val="24"/>
          <w:szCs w:val="24"/>
        </w:rPr>
        <w:tab/>
        <w:t xml:space="preserve">Following the Program procedures for </w:t>
      </w:r>
      <w:r w:rsidR="00B56392">
        <w:rPr>
          <w:rFonts w:ascii="Times New Roman" w:hAnsi="Times New Roman" w:cs="Times New Roman"/>
          <w:sz w:val="24"/>
          <w:szCs w:val="24"/>
        </w:rPr>
        <w:t>Program e</w:t>
      </w:r>
      <w:r w:rsidR="004475BD">
        <w:rPr>
          <w:rFonts w:ascii="Times New Roman" w:hAnsi="Times New Roman" w:cs="Times New Roman"/>
          <w:sz w:val="24"/>
          <w:szCs w:val="24"/>
        </w:rPr>
        <w:t xml:space="preserve">nrollment and </w:t>
      </w:r>
      <w:r w:rsidR="00EA03D3">
        <w:rPr>
          <w:rFonts w:ascii="Times New Roman" w:hAnsi="Times New Roman" w:cs="Times New Roman"/>
          <w:sz w:val="24"/>
          <w:szCs w:val="24"/>
        </w:rPr>
        <w:t xml:space="preserve">for </w:t>
      </w:r>
      <w:r w:rsidR="003C41B7" w:rsidRPr="00EC2FB9">
        <w:rPr>
          <w:rFonts w:ascii="Times New Roman" w:hAnsi="Times New Roman" w:cs="Times New Roman"/>
          <w:sz w:val="24"/>
          <w:szCs w:val="24"/>
        </w:rPr>
        <w:t xml:space="preserve">submitting </w:t>
      </w:r>
      <w:r w:rsidR="00EA03D3">
        <w:rPr>
          <w:rFonts w:ascii="Times New Roman" w:hAnsi="Times New Roman" w:cs="Times New Roman"/>
          <w:sz w:val="24"/>
          <w:szCs w:val="24"/>
        </w:rPr>
        <w:t>a QBCR</w:t>
      </w:r>
      <w:r w:rsidR="00036562">
        <w:rPr>
          <w:rFonts w:ascii="Times New Roman" w:hAnsi="Times New Roman" w:cs="Times New Roman"/>
          <w:sz w:val="24"/>
          <w:szCs w:val="24"/>
        </w:rPr>
        <w:t xml:space="preserve"> </w:t>
      </w:r>
      <w:r w:rsidR="003C41B7" w:rsidRPr="00EC2FB9">
        <w:rPr>
          <w:rFonts w:ascii="Times New Roman" w:hAnsi="Times New Roman" w:cs="Times New Roman"/>
          <w:sz w:val="24"/>
          <w:szCs w:val="24"/>
        </w:rPr>
        <w:t>as outlined in</w:t>
      </w:r>
      <w:r w:rsidR="0025679D" w:rsidRPr="00EC2FB9">
        <w:rPr>
          <w:rFonts w:ascii="Times New Roman" w:hAnsi="Times New Roman" w:cs="Times New Roman"/>
          <w:sz w:val="24"/>
          <w:szCs w:val="24"/>
        </w:rPr>
        <w:t xml:space="preserve"> the Program Handbook</w:t>
      </w:r>
      <w:r>
        <w:rPr>
          <w:rFonts w:ascii="Times New Roman" w:hAnsi="Times New Roman" w:cs="Times New Roman"/>
          <w:sz w:val="24"/>
          <w:szCs w:val="24"/>
        </w:rPr>
        <w:t>.</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295AE6" w:rsidRDefault="000601DE"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0A1F" w:rsidRPr="00EC2FB9">
        <w:rPr>
          <w:rFonts w:ascii="Times New Roman" w:hAnsi="Times New Roman" w:cs="Times New Roman"/>
          <w:sz w:val="24"/>
          <w:szCs w:val="24"/>
        </w:rPr>
        <w:t>(4)</w:t>
      </w:r>
      <w:r w:rsidR="009F0A1F" w:rsidRPr="00EC2FB9">
        <w:rPr>
          <w:rFonts w:ascii="Times New Roman" w:hAnsi="Times New Roman" w:cs="Times New Roman"/>
          <w:sz w:val="24"/>
          <w:szCs w:val="24"/>
        </w:rPr>
        <w:tab/>
        <w:t>Maintain</w:t>
      </w:r>
      <w:r w:rsidR="00921E35" w:rsidRPr="00EC2FB9">
        <w:rPr>
          <w:rFonts w:ascii="Times New Roman" w:hAnsi="Times New Roman" w:cs="Times New Roman"/>
          <w:sz w:val="24"/>
          <w:szCs w:val="24"/>
        </w:rPr>
        <w:t>ing</w:t>
      </w:r>
      <w:r w:rsidR="009F0A1F" w:rsidRPr="00EC2FB9">
        <w:rPr>
          <w:rFonts w:ascii="Times New Roman" w:hAnsi="Times New Roman" w:cs="Times New Roman"/>
          <w:sz w:val="24"/>
          <w:szCs w:val="24"/>
        </w:rPr>
        <w:t xml:space="preserve"> a personal daily rec</w:t>
      </w:r>
      <w:bookmarkStart w:id="3" w:name="OLE_LINK4"/>
      <w:r w:rsidR="00F10877">
        <w:rPr>
          <w:rFonts w:ascii="Times New Roman" w:hAnsi="Times New Roman" w:cs="Times New Roman"/>
          <w:sz w:val="24"/>
          <w:szCs w:val="24"/>
        </w:rPr>
        <w:t xml:space="preserve">ord of </w:t>
      </w:r>
      <w:r w:rsidR="00D56C0D">
        <w:rPr>
          <w:rFonts w:ascii="Times New Roman" w:hAnsi="Times New Roman" w:cs="Times New Roman"/>
          <w:sz w:val="24"/>
          <w:szCs w:val="24"/>
        </w:rPr>
        <w:t>the</w:t>
      </w:r>
      <w:r w:rsidR="003E587C">
        <w:rPr>
          <w:rFonts w:ascii="Times New Roman" w:hAnsi="Times New Roman" w:cs="Times New Roman"/>
          <w:sz w:val="24"/>
          <w:szCs w:val="24"/>
        </w:rPr>
        <w:t>ir</w:t>
      </w:r>
      <w:r w:rsidR="00D56C0D">
        <w:rPr>
          <w:rFonts w:ascii="Times New Roman" w:hAnsi="Times New Roman" w:cs="Times New Roman"/>
          <w:sz w:val="24"/>
          <w:szCs w:val="24"/>
        </w:rPr>
        <w:t xml:space="preserve"> </w:t>
      </w:r>
      <w:r w:rsidR="00B06306">
        <w:rPr>
          <w:rFonts w:ascii="Times New Roman" w:hAnsi="Times New Roman" w:cs="Times New Roman"/>
          <w:sz w:val="24"/>
          <w:szCs w:val="24"/>
        </w:rPr>
        <w:t xml:space="preserve">non-motorized </w:t>
      </w:r>
      <w:r w:rsidR="008474FF">
        <w:rPr>
          <w:rFonts w:ascii="Times New Roman" w:hAnsi="Times New Roman" w:cs="Times New Roman"/>
          <w:sz w:val="24"/>
          <w:szCs w:val="24"/>
        </w:rPr>
        <w:t xml:space="preserve">bicycle </w:t>
      </w:r>
      <w:r w:rsidR="00F10877" w:rsidRPr="00D56C0D">
        <w:rPr>
          <w:rFonts w:ascii="Times New Roman" w:hAnsi="Times New Roman" w:cs="Times New Roman"/>
          <w:sz w:val="24"/>
          <w:szCs w:val="24"/>
        </w:rPr>
        <w:t xml:space="preserve">commuting </w:t>
      </w:r>
      <w:r w:rsidR="00E66BBF" w:rsidRPr="00E66BBF">
        <w:rPr>
          <w:rFonts w:ascii="Times New Roman" w:hAnsi="Times New Roman" w:cs="Times New Roman"/>
          <w:sz w:val="24"/>
          <w:szCs w:val="24"/>
        </w:rPr>
        <w:t>month</w:t>
      </w:r>
      <w:r w:rsidR="00F10877">
        <w:rPr>
          <w:rFonts w:ascii="Times New Roman" w:hAnsi="Times New Roman" w:cs="Times New Roman"/>
          <w:sz w:val="24"/>
          <w:szCs w:val="24"/>
        </w:rPr>
        <w:t xml:space="preserve">. </w:t>
      </w:r>
    </w:p>
    <w:p w:rsidR="00295AE6" w:rsidRDefault="00295AE6"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295AE6"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0A1F" w:rsidRPr="00EC2FB9">
        <w:rPr>
          <w:rFonts w:ascii="Times New Roman" w:hAnsi="Times New Roman" w:cs="Times New Roman"/>
          <w:sz w:val="24"/>
          <w:szCs w:val="24"/>
        </w:rPr>
        <w:t>(5)</w:t>
      </w:r>
      <w:bookmarkEnd w:id="3"/>
      <w:r w:rsidR="009F0A1F" w:rsidRPr="00EC2FB9">
        <w:rPr>
          <w:rFonts w:ascii="Times New Roman" w:hAnsi="Times New Roman" w:cs="Times New Roman"/>
          <w:sz w:val="24"/>
          <w:szCs w:val="24"/>
        </w:rPr>
        <w:tab/>
      </w:r>
      <w:r w:rsidR="000053F4" w:rsidRPr="0092423C">
        <w:rPr>
          <w:rFonts w:ascii="Times New Roman" w:hAnsi="Times New Roman" w:cs="Times New Roman"/>
          <w:sz w:val="24"/>
          <w:szCs w:val="24"/>
        </w:rPr>
        <w:t xml:space="preserve">Certifying monthly to </w:t>
      </w:r>
      <w:r w:rsidR="00E66BBF" w:rsidRPr="00E66BBF">
        <w:rPr>
          <w:rFonts w:ascii="Times New Roman" w:hAnsi="Times New Roman" w:cs="Times New Roman"/>
          <w:sz w:val="24"/>
          <w:szCs w:val="24"/>
        </w:rPr>
        <w:t xml:space="preserve">meeting the </w:t>
      </w:r>
      <w:r w:rsidR="00776D92">
        <w:rPr>
          <w:rFonts w:ascii="Times New Roman" w:hAnsi="Times New Roman" w:cs="Times New Roman"/>
          <w:sz w:val="24"/>
          <w:szCs w:val="24"/>
        </w:rPr>
        <w:t>“</w:t>
      </w:r>
      <w:r w:rsidR="00E66BBF" w:rsidRPr="00E66BBF">
        <w:rPr>
          <w:rFonts w:ascii="Times New Roman" w:hAnsi="Times New Roman" w:cs="Times New Roman"/>
          <w:sz w:val="24"/>
          <w:szCs w:val="24"/>
        </w:rPr>
        <w:t xml:space="preserve">Regularly </w:t>
      </w:r>
      <w:r w:rsidR="00CB691E">
        <w:rPr>
          <w:rFonts w:ascii="Times New Roman" w:hAnsi="Times New Roman" w:cs="Times New Roman"/>
          <w:sz w:val="24"/>
          <w:szCs w:val="24"/>
        </w:rPr>
        <w:t>U</w:t>
      </w:r>
      <w:r w:rsidR="00E66BBF" w:rsidRPr="00E66BBF">
        <w:rPr>
          <w:rFonts w:ascii="Times New Roman" w:hAnsi="Times New Roman" w:cs="Times New Roman"/>
          <w:sz w:val="24"/>
          <w:szCs w:val="24"/>
        </w:rPr>
        <w:t>sed</w:t>
      </w:r>
      <w:r w:rsidR="00776D92">
        <w:rPr>
          <w:rFonts w:ascii="Times New Roman" w:hAnsi="Times New Roman" w:cs="Times New Roman"/>
          <w:sz w:val="24"/>
          <w:szCs w:val="24"/>
        </w:rPr>
        <w:t>”</w:t>
      </w:r>
      <w:r w:rsidR="00E66BBF" w:rsidRPr="00E66BBF">
        <w:rPr>
          <w:rFonts w:ascii="Times New Roman" w:hAnsi="Times New Roman" w:cs="Times New Roman"/>
          <w:sz w:val="24"/>
          <w:szCs w:val="24"/>
        </w:rPr>
        <w:t xml:space="preserve"> and </w:t>
      </w:r>
      <w:r w:rsidR="00776D92">
        <w:rPr>
          <w:rFonts w:ascii="Times New Roman" w:hAnsi="Times New Roman" w:cs="Times New Roman"/>
          <w:sz w:val="24"/>
          <w:szCs w:val="24"/>
        </w:rPr>
        <w:t>“</w:t>
      </w:r>
      <w:r w:rsidR="00E66BBF" w:rsidRPr="00E66BBF">
        <w:rPr>
          <w:rFonts w:ascii="Times New Roman" w:hAnsi="Times New Roman" w:cs="Times New Roman"/>
          <w:sz w:val="24"/>
          <w:szCs w:val="24"/>
        </w:rPr>
        <w:t>Substantial Portion of Travel</w:t>
      </w:r>
      <w:r w:rsidR="00776D92">
        <w:rPr>
          <w:rFonts w:ascii="Times New Roman" w:hAnsi="Times New Roman" w:cs="Times New Roman"/>
          <w:sz w:val="24"/>
          <w:szCs w:val="24"/>
        </w:rPr>
        <w:t>”</w:t>
      </w:r>
      <w:r w:rsidR="00E66BBF" w:rsidRPr="00E66BBF">
        <w:rPr>
          <w:rFonts w:ascii="Times New Roman" w:hAnsi="Times New Roman" w:cs="Times New Roman"/>
          <w:sz w:val="24"/>
          <w:szCs w:val="24"/>
        </w:rPr>
        <w:t xml:space="preserve"> thresholds</w:t>
      </w:r>
      <w:r w:rsidR="00F10877" w:rsidRPr="0092423C">
        <w:rPr>
          <w:rFonts w:ascii="Times New Roman" w:hAnsi="Times New Roman" w:cs="Times New Roman"/>
          <w:sz w:val="24"/>
          <w:szCs w:val="24"/>
        </w:rPr>
        <w:t>.</w:t>
      </w:r>
      <w:r w:rsidR="00F10877">
        <w:rPr>
          <w:rFonts w:ascii="Times New Roman" w:hAnsi="Times New Roman" w:cs="Times New Roman"/>
          <w:sz w:val="24"/>
          <w:szCs w:val="24"/>
        </w:rPr>
        <w:t xml:space="preserve"> </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053F4" w:rsidRPr="00EC2FB9">
        <w:rPr>
          <w:rFonts w:ascii="Times New Roman" w:hAnsi="Times New Roman" w:cs="Times New Roman"/>
          <w:sz w:val="24"/>
          <w:szCs w:val="24"/>
        </w:rPr>
        <w:t>(6)</w:t>
      </w:r>
      <w:r w:rsidR="000053F4" w:rsidRPr="00EC2FB9">
        <w:rPr>
          <w:rFonts w:ascii="Times New Roman" w:hAnsi="Times New Roman" w:cs="Times New Roman"/>
          <w:sz w:val="24"/>
          <w:szCs w:val="24"/>
        </w:rPr>
        <w:tab/>
      </w:r>
      <w:r w:rsidR="009F0A1F" w:rsidRPr="00EC2FB9">
        <w:rPr>
          <w:rFonts w:ascii="Times New Roman" w:hAnsi="Times New Roman" w:cs="Times New Roman"/>
          <w:sz w:val="24"/>
          <w:szCs w:val="24"/>
        </w:rPr>
        <w:t>Maintain</w:t>
      </w:r>
      <w:r w:rsidR="00921E35" w:rsidRPr="00EC2FB9">
        <w:rPr>
          <w:rFonts w:ascii="Times New Roman" w:hAnsi="Times New Roman" w:cs="Times New Roman"/>
          <w:sz w:val="24"/>
          <w:szCs w:val="24"/>
        </w:rPr>
        <w:t>ing</w:t>
      </w:r>
      <w:r w:rsidR="009F0A1F" w:rsidRPr="00EC2FB9">
        <w:rPr>
          <w:rFonts w:ascii="Times New Roman" w:hAnsi="Times New Roman" w:cs="Times New Roman"/>
          <w:sz w:val="24"/>
          <w:szCs w:val="24"/>
        </w:rPr>
        <w:t xml:space="preserve"> receipts of </w:t>
      </w:r>
      <w:r w:rsidR="009F0A1F" w:rsidRPr="00FF073A">
        <w:rPr>
          <w:rFonts w:ascii="Times New Roman" w:hAnsi="Times New Roman" w:cs="Times New Roman"/>
          <w:sz w:val="24"/>
          <w:szCs w:val="24"/>
        </w:rPr>
        <w:t>Q</w:t>
      </w:r>
      <w:r w:rsidR="00357EC8" w:rsidRPr="00FF073A">
        <w:rPr>
          <w:rFonts w:ascii="Times New Roman" w:hAnsi="Times New Roman" w:cs="Times New Roman"/>
          <w:sz w:val="24"/>
          <w:szCs w:val="24"/>
        </w:rPr>
        <w:t>BCR</w:t>
      </w:r>
      <w:r w:rsidR="00357EC8" w:rsidRPr="00EC2FB9">
        <w:rPr>
          <w:rFonts w:ascii="Times New Roman" w:hAnsi="Times New Roman" w:cs="Times New Roman"/>
          <w:sz w:val="24"/>
          <w:szCs w:val="24"/>
        </w:rPr>
        <w:t xml:space="preserve"> </w:t>
      </w:r>
      <w:r w:rsidR="009F0A1F" w:rsidRPr="00EC2FB9">
        <w:rPr>
          <w:rFonts w:ascii="Times New Roman" w:hAnsi="Times New Roman" w:cs="Times New Roman"/>
          <w:sz w:val="24"/>
          <w:szCs w:val="24"/>
        </w:rPr>
        <w:t>items p</w:t>
      </w:r>
      <w:r>
        <w:rPr>
          <w:rFonts w:ascii="Times New Roman" w:hAnsi="Times New Roman" w:cs="Times New Roman"/>
          <w:sz w:val="24"/>
          <w:szCs w:val="24"/>
        </w:rPr>
        <w:t>urchased for the calendar year.</w:t>
      </w:r>
    </w:p>
    <w:p w:rsidR="00F10877" w:rsidRDefault="00F10877" w:rsidP="00F10877">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F10877"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5679D" w:rsidRPr="00EC2FB9">
        <w:rPr>
          <w:rFonts w:ascii="Times New Roman" w:hAnsi="Times New Roman" w:cs="Times New Roman"/>
          <w:sz w:val="24"/>
          <w:szCs w:val="24"/>
        </w:rPr>
        <w:t>(</w:t>
      </w:r>
      <w:r w:rsidR="000053F4" w:rsidRPr="00EC2FB9">
        <w:rPr>
          <w:rFonts w:ascii="Times New Roman" w:hAnsi="Times New Roman" w:cs="Times New Roman"/>
          <w:sz w:val="24"/>
          <w:szCs w:val="24"/>
        </w:rPr>
        <w:t>7</w:t>
      </w:r>
      <w:r w:rsidR="0025679D" w:rsidRPr="00EC2FB9">
        <w:rPr>
          <w:rFonts w:ascii="Times New Roman" w:hAnsi="Times New Roman" w:cs="Times New Roman"/>
          <w:sz w:val="24"/>
          <w:szCs w:val="24"/>
        </w:rPr>
        <w:t>)</w:t>
      </w:r>
      <w:r w:rsidR="0025679D" w:rsidRPr="00EC2FB9">
        <w:rPr>
          <w:rFonts w:ascii="Times New Roman" w:hAnsi="Times New Roman" w:cs="Times New Roman"/>
          <w:sz w:val="24"/>
          <w:szCs w:val="24"/>
        </w:rPr>
        <w:tab/>
        <w:t xml:space="preserve">Completing the requirements of the </w:t>
      </w:r>
      <w:r w:rsidR="0025679D" w:rsidRPr="00FF073A">
        <w:rPr>
          <w:rFonts w:ascii="Times New Roman" w:hAnsi="Times New Roman" w:cs="Times New Roman"/>
          <w:sz w:val="24"/>
          <w:szCs w:val="24"/>
        </w:rPr>
        <w:t xml:space="preserve">Program </w:t>
      </w:r>
      <w:r w:rsidR="00623246">
        <w:rPr>
          <w:rFonts w:ascii="Times New Roman" w:hAnsi="Times New Roman" w:cs="Times New Roman"/>
          <w:sz w:val="24"/>
          <w:szCs w:val="24"/>
        </w:rPr>
        <w:t xml:space="preserve">Annual </w:t>
      </w:r>
      <w:r w:rsidR="0025679D" w:rsidRPr="00FF073A">
        <w:rPr>
          <w:rFonts w:ascii="Times New Roman" w:hAnsi="Times New Roman" w:cs="Times New Roman"/>
          <w:sz w:val="24"/>
          <w:szCs w:val="24"/>
        </w:rPr>
        <w:t>Recertification</w:t>
      </w:r>
      <w:r w:rsidR="0025679D" w:rsidRPr="00EC2FB9">
        <w:rPr>
          <w:rFonts w:ascii="Times New Roman" w:hAnsi="Times New Roman" w:cs="Times New Roman"/>
          <w:sz w:val="24"/>
          <w:szCs w:val="24"/>
        </w:rPr>
        <w:t>.</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13C5A"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3C41B7" w:rsidRPr="00EC2FB9">
        <w:rPr>
          <w:rFonts w:ascii="Times New Roman" w:hAnsi="Times New Roman" w:cs="Times New Roman"/>
          <w:sz w:val="24"/>
          <w:szCs w:val="24"/>
        </w:rPr>
        <w:t>B.</w:t>
      </w:r>
      <w:r w:rsidR="003C41B7" w:rsidRPr="00EC2FB9">
        <w:rPr>
          <w:rFonts w:ascii="Times New Roman" w:hAnsi="Times New Roman" w:cs="Times New Roman"/>
          <w:sz w:val="24"/>
          <w:szCs w:val="24"/>
        </w:rPr>
        <w:tab/>
      </w:r>
      <w:r w:rsidR="003C41B7" w:rsidRPr="00EC2FB9">
        <w:rPr>
          <w:rFonts w:ascii="Times New Roman" w:hAnsi="Times New Roman" w:cs="Times New Roman"/>
          <w:sz w:val="24"/>
          <w:szCs w:val="24"/>
          <w:u w:val="single"/>
        </w:rPr>
        <w:t>Supervisors/Approving Officials</w:t>
      </w:r>
      <w:r w:rsidR="00295AE6">
        <w:rPr>
          <w:rFonts w:ascii="Times New Roman" w:hAnsi="Times New Roman" w:cs="Times New Roman"/>
          <w:sz w:val="24"/>
          <w:szCs w:val="24"/>
        </w:rPr>
        <w:t xml:space="preserve"> </w:t>
      </w:r>
      <w:r w:rsidR="003C41B7" w:rsidRPr="00EC2FB9">
        <w:rPr>
          <w:rFonts w:ascii="Times New Roman" w:hAnsi="Times New Roman" w:cs="Times New Roman"/>
          <w:sz w:val="24"/>
          <w:szCs w:val="24"/>
        </w:rPr>
        <w:t>are responsible for:</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003C41B7" w:rsidRPr="00EC2FB9">
        <w:rPr>
          <w:rFonts w:ascii="Times New Roman" w:hAnsi="Times New Roman" w:cs="Times New Roman"/>
          <w:sz w:val="24"/>
          <w:szCs w:val="24"/>
        </w:rPr>
        <w:t xml:space="preserve">Authorizing employee participation in the </w:t>
      </w:r>
      <w:r w:rsidR="003C41B7" w:rsidRPr="00C67D05">
        <w:rPr>
          <w:rFonts w:ascii="Times New Roman" w:hAnsi="Times New Roman" w:cs="Times New Roman"/>
          <w:sz w:val="24"/>
          <w:szCs w:val="24"/>
        </w:rPr>
        <w:t>Program</w:t>
      </w:r>
      <w:r w:rsidR="002D6483" w:rsidRPr="00EC2FB9">
        <w:rPr>
          <w:rFonts w:ascii="Times New Roman" w:hAnsi="Times New Roman" w:cs="Times New Roman"/>
          <w:sz w:val="24"/>
          <w:szCs w:val="24"/>
        </w:rPr>
        <w:t>.</w:t>
      </w:r>
      <w:r w:rsidR="003C41B7" w:rsidRPr="00EC2FB9">
        <w:rPr>
          <w:rFonts w:ascii="Times New Roman" w:hAnsi="Times New Roman" w:cs="Times New Roman"/>
          <w:sz w:val="24"/>
          <w:szCs w:val="24"/>
        </w:rPr>
        <w:t xml:space="preserve"> </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3C41B7" w:rsidRPr="00EC2FB9">
        <w:rPr>
          <w:rFonts w:ascii="Times New Roman" w:hAnsi="Times New Roman" w:cs="Times New Roman"/>
          <w:sz w:val="24"/>
          <w:szCs w:val="24"/>
        </w:rPr>
        <w:t xml:space="preserve">Ensuring </w:t>
      </w:r>
      <w:r w:rsidR="00804FE5" w:rsidRPr="00EC2FB9">
        <w:rPr>
          <w:rFonts w:ascii="Times New Roman" w:hAnsi="Times New Roman" w:cs="Times New Roman"/>
          <w:sz w:val="24"/>
          <w:szCs w:val="24"/>
        </w:rPr>
        <w:t xml:space="preserve">that </w:t>
      </w:r>
      <w:r w:rsidR="003C41B7" w:rsidRPr="00EC2FB9">
        <w:rPr>
          <w:rFonts w:ascii="Times New Roman" w:hAnsi="Times New Roman" w:cs="Times New Roman"/>
          <w:sz w:val="24"/>
          <w:szCs w:val="24"/>
        </w:rPr>
        <w:t>proper documentation or explanation</w:t>
      </w:r>
      <w:r w:rsidR="00804FE5" w:rsidRPr="00EC2FB9">
        <w:rPr>
          <w:rFonts w:ascii="Times New Roman" w:hAnsi="Times New Roman" w:cs="Times New Roman"/>
          <w:sz w:val="24"/>
          <w:szCs w:val="24"/>
        </w:rPr>
        <w:t>s exist</w:t>
      </w:r>
      <w:r w:rsidR="003C41B7" w:rsidRPr="00EC2FB9">
        <w:rPr>
          <w:rFonts w:ascii="Times New Roman" w:hAnsi="Times New Roman" w:cs="Times New Roman"/>
          <w:sz w:val="24"/>
          <w:szCs w:val="24"/>
        </w:rPr>
        <w:t xml:space="preserve"> to support the reimbursement claimed. </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003226E6" w:rsidRPr="00586B35">
        <w:rPr>
          <w:rFonts w:ascii="Times New Roman" w:hAnsi="Times New Roman" w:cs="Times New Roman"/>
          <w:sz w:val="24"/>
          <w:szCs w:val="24"/>
        </w:rPr>
        <w:t xml:space="preserve">Signing the </w:t>
      </w:r>
      <w:r w:rsidR="001E3FC9">
        <w:rPr>
          <w:rFonts w:ascii="Times New Roman" w:hAnsi="Times New Roman" w:cs="Times New Roman"/>
          <w:sz w:val="24"/>
          <w:szCs w:val="24"/>
        </w:rPr>
        <w:t>SF-1164</w:t>
      </w:r>
      <w:r w:rsidR="003226E6" w:rsidRPr="00EC2FB9">
        <w:rPr>
          <w:rFonts w:ascii="Times New Roman" w:hAnsi="Times New Roman" w:cs="Times New Roman"/>
          <w:sz w:val="24"/>
          <w:szCs w:val="24"/>
        </w:rPr>
        <w:t>.</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3C41B7" w:rsidRPr="00EC2FB9">
        <w:rPr>
          <w:rFonts w:ascii="Times New Roman" w:hAnsi="Times New Roman" w:cs="Times New Roman"/>
          <w:sz w:val="24"/>
          <w:szCs w:val="24"/>
        </w:rPr>
        <w:t>C.</w:t>
      </w:r>
      <w:r w:rsidR="003C41B7" w:rsidRPr="00EC2FB9">
        <w:rPr>
          <w:rFonts w:ascii="Times New Roman" w:hAnsi="Times New Roman" w:cs="Times New Roman"/>
          <w:sz w:val="24"/>
          <w:szCs w:val="24"/>
        </w:rPr>
        <w:tab/>
      </w:r>
      <w:r w:rsidR="00E66BBF" w:rsidRPr="00E66BBF">
        <w:rPr>
          <w:rFonts w:ascii="Times New Roman" w:hAnsi="Times New Roman" w:cs="Times New Roman"/>
          <w:sz w:val="24"/>
          <w:szCs w:val="24"/>
          <w:u w:val="single"/>
        </w:rPr>
        <w:t>Nation</w:t>
      </w:r>
      <w:r w:rsidR="00AD7CE3">
        <w:rPr>
          <w:rFonts w:ascii="Times New Roman" w:hAnsi="Times New Roman" w:cs="Times New Roman"/>
          <w:sz w:val="24"/>
          <w:szCs w:val="24"/>
          <w:u w:val="single"/>
        </w:rPr>
        <w:t xml:space="preserve">al </w:t>
      </w:r>
      <w:r w:rsidR="003C41B7" w:rsidRPr="00EC2FB9">
        <w:rPr>
          <w:rFonts w:ascii="Times New Roman" w:hAnsi="Times New Roman" w:cs="Times New Roman"/>
          <w:sz w:val="24"/>
          <w:szCs w:val="24"/>
          <w:u w:val="single"/>
        </w:rPr>
        <w:t xml:space="preserve">Transportation Subsidy </w:t>
      </w:r>
      <w:r w:rsidR="00A02022">
        <w:rPr>
          <w:rFonts w:ascii="Times New Roman" w:hAnsi="Times New Roman" w:cs="Times New Roman"/>
          <w:sz w:val="24"/>
          <w:szCs w:val="24"/>
          <w:u w:val="single"/>
        </w:rPr>
        <w:t xml:space="preserve">Benefit </w:t>
      </w:r>
      <w:r w:rsidR="003C41B7" w:rsidRPr="00EC2FB9">
        <w:rPr>
          <w:rFonts w:ascii="Times New Roman" w:hAnsi="Times New Roman" w:cs="Times New Roman"/>
          <w:sz w:val="24"/>
          <w:szCs w:val="24"/>
          <w:u w:val="single"/>
        </w:rPr>
        <w:t>Program</w:t>
      </w:r>
      <w:r w:rsidR="00F07AC3">
        <w:rPr>
          <w:rFonts w:ascii="Times New Roman" w:hAnsi="Times New Roman" w:cs="Times New Roman"/>
          <w:sz w:val="24"/>
          <w:szCs w:val="24"/>
          <w:u w:val="single"/>
        </w:rPr>
        <w:t xml:space="preserve"> </w:t>
      </w:r>
      <w:r w:rsidR="003F1FE4">
        <w:rPr>
          <w:rFonts w:ascii="Times New Roman" w:hAnsi="Times New Roman" w:cs="Times New Roman"/>
          <w:sz w:val="24"/>
          <w:szCs w:val="24"/>
          <w:u w:val="single"/>
        </w:rPr>
        <w:t xml:space="preserve">(TSBP) </w:t>
      </w:r>
      <w:r w:rsidR="00A02022">
        <w:rPr>
          <w:rFonts w:ascii="Times New Roman" w:hAnsi="Times New Roman" w:cs="Times New Roman"/>
          <w:sz w:val="24"/>
          <w:szCs w:val="24"/>
          <w:u w:val="single"/>
        </w:rPr>
        <w:t>Manager</w:t>
      </w:r>
      <w:r w:rsidR="00295AE6">
        <w:rPr>
          <w:rFonts w:ascii="Times New Roman" w:hAnsi="Times New Roman" w:cs="Times New Roman"/>
          <w:sz w:val="24"/>
          <w:szCs w:val="24"/>
        </w:rPr>
        <w:t xml:space="preserve"> i</w:t>
      </w:r>
      <w:r w:rsidR="003C41B7" w:rsidRPr="00A02022">
        <w:rPr>
          <w:rFonts w:ascii="Times New Roman" w:hAnsi="Times New Roman" w:cs="Times New Roman"/>
          <w:sz w:val="24"/>
          <w:szCs w:val="24"/>
        </w:rPr>
        <w:t>s responsible for:</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003C41B7" w:rsidRPr="00EC2FB9">
        <w:rPr>
          <w:rFonts w:ascii="Times New Roman" w:hAnsi="Times New Roman" w:cs="Times New Roman"/>
          <w:sz w:val="24"/>
          <w:szCs w:val="24"/>
        </w:rPr>
        <w:t>Administering the Program</w:t>
      </w:r>
      <w:r w:rsidR="002D6483" w:rsidRPr="00EC2FB9">
        <w:rPr>
          <w:rFonts w:ascii="Times New Roman" w:hAnsi="Times New Roman" w:cs="Times New Roman"/>
          <w:sz w:val="24"/>
          <w:szCs w:val="24"/>
        </w:rPr>
        <w:t>.</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3C41B7" w:rsidRPr="00EC2FB9">
        <w:rPr>
          <w:rFonts w:ascii="Times New Roman" w:hAnsi="Times New Roman" w:cs="Times New Roman"/>
          <w:sz w:val="24"/>
          <w:szCs w:val="24"/>
        </w:rPr>
        <w:t xml:space="preserve">Establishing and </w:t>
      </w:r>
      <w:r w:rsidR="002D6483" w:rsidRPr="00EC2FB9">
        <w:rPr>
          <w:rFonts w:ascii="Times New Roman" w:hAnsi="Times New Roman" w:cs="Times New Roman"/>
          <w:sz w:val="24"/>
          <w:szCs w:val="24"/>
        </w:rPr>
        <w:t xml:space="preserve">implementing best </w:t>
      </w:r>
      <w:r w:rsidR="002D6483" w:rsidRPr="00A02022">
        <w:rPr>
          <w:rFonts w:ascii="Times New Roman" w:hAnsi="Times New Roman" w:cs="Times New Roman"/>
          <w:sz w:val="24"/>
          <w:szCs w:val="24"/>
        </w:rPr>
        <w:t>practices</w:t>
      </w:r>
      <w:r w:rsidR="002039A3" w:rsidRPr="00A02022">
        <w:rPr>
          <w:rFonts w:ascii="Times New Roman" w:hAnsi="Times New Roman" w:cs="Times New Roman"/>
          <w:sz w:val="24"/>
          <w:szCs w:val="24"/>
        </w:rPr>
        <w:t xml:space="preserve"> for the P</w:t>
      </w:r>
      <w:r w:rsidR="00921E35" w:rsidRPr="00A02022">
        <w:rPr>
          <w:rFonts w:ascii="Times New Roman" w:hAnsi="Times New Roman" w:cs="Times New Roman"/>
          <w:sz w:val="24"/>
          <w:szCs w:val="24"/>
        </w:rPr>
        <w:t>rogram</w:t>
      </w:r>
      <w:r w:rsidR="002D6483" w:rsidRPr="00EC2FB9">
        <w:rPr>
          <w:rFonts w:ascii="Times New Roman" w:hAnsi="Times New Roman" w:cs="Times New Roman"/>
          <w:sz w:val="24"/>
          <w:szCs w:val="24"/>
        </w:rPr>
        <w:t>.</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003C41B7" w:rsidRPr="00EC2FB9">
        <w:rPr>
          <w:rFonts w:ascii="Times New Roman" w:hAnsi="Times New Roman" w:cs="Times New Roman"/>
          <w:sz w:val="24"/>
          <w:szCs w:val="24"/>
        </w:rPr>
        <w:t>Establishing and implementing internal controls for managing payment of the benefit.</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3C41B7" w:rsidRPr="00EC2FB9">
        <w:rPr>
          <w:rFonts w:ascii="Times New Roman" w:hAnsi="Times New Roman" w:cs="Times New Roman"/>
          <w:sz w:val="24"/>
          <w:szCs w:val="24"/>
        </w:rPr>
        <w:t>D.</w:t>
      </w:r>
      <w:r w:rsidR="000F4F00" w:rsidRPr="00EC2FB9">
        <w:rPr>
          <w:rFonts w:ascii="Times New Roman" w:hAnsi="Times New Roman" w:cs="Times New Roman"/>
          <w:sz w:val="24"/>
          <w:szCs w:val="24"/>
        </w:rPr>
        <w:t xml:space="preserve">    </w:t>
      </w:r>
      <w:r w:rsidR="00E66BBF" w:rsidRPr="00E66BBF">
        <w:rPr>
          <w:rFonts w:ascii="Times New Roman" w:hAnsi="Times New Roman" w:cs="Times New Roman"/>
          <w:sz w:val="24"/>
          <w:szCs w:val="24"/>
          <w:u w:val="single"/>
        </w:rPr>
        <w:t xml:space="preserve">National Capital Region (NCR) and the Outside of the National Capital Region </w:t>
      </w:r>
      <w:r w:rsidR="00E66BBF" w:rsidRPr="00295AE6">
        <w:rPr>
          <w:rFonts w:ascii="Times New Roman" w:hAnsi="Times New Roman" w:cs="Times New Roman"/>
          <w:sz w:val="24"/>
          <w:szCs w:val="24"/>
          <w:u w:val="single"/>
        </w:rPr>
        <w:t xml:space="preserve">(ONCR) </w:t>
      </w:r>
      <w:r w:rsidR="00C07909" w:rsidRPr="00295AE6">
        <w:rPr>
          <w:rFonts w:ascii="Times New Roman" w:hAnsi="Times New Roman" w:cs="Times New Roman"/>
          <w:sz w:val="24"/>
          <w:szCs w:val="24"/>
          <w:u w:val="single"/>
        </w:rPr>
        <w:t>TSB</w:t>
      </w:r>
      <w:r w:rsidR="003F1FE4" w:rsidRPr="00295AE6">
        <w:rPr>
          <w:rFonts w:ascii="Times New Roman" w:hAnsi="Times New Roman" w:cs="Times New Roman"/>
          <w:sz w:val="24"/>
          <w:szCs w:val="24"/>
          <w:u w:val="single"/>
        </w:rPr>
        <w:t xml:space="preserve">P </w:t>
      </w:r>
      <w:r w:rsidR="00295AE6" w:rsidRPr="00295AE6">
        <w:rPr>
          <w:rFonts w:ascii="Times New Roman" w:hAnsi="Times New Roman" w:cs="Times New Roman"/>
          <w:sz w:val="24"/>
          <w:szCs w:val="24"/>
          <w:u w:val="single"/>
        </w:rPr>
        <w:t>Coordinators</w:t>
      </w:r>
      <w:r w:rsidR="00EA03D3">
        <w:rPr>
          <w:rFonts w:ascii="Times New Roman" w:hAnsi="Times New Roman" w:cs="Times New Roman"/>
          <w:sz w:val="24"/>
          <w:szCs w:val="24"/>
        </w:rPr>
        <w:t xml:space="preserve"> </w:t>
      </w:r>
      <w:r w:rsidR="00E66BBF" w:rsidRPr="00295AE6">
        <w:rPr>
          <w:rFonts w:ascii="Times New Roman" w:hAnsi="Times New Roman" w:cs="Times New Roman"/>
          <w:sz w:val="24"/>
          <w:szCs w:val="24"/>
        </w:rPr>
        <w:t>are responsible for:</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B7D4B">
        <w:rPr>
          <w:rFonts w:ascii="Times New Roman" w:hAnsi="Times New Roman" w:cs="Times New Roman"/>
          <w:sz w:val="24"/>
          <w:szCs w:val="24"/>
        </w:rPr>
        <w:t>(1)</w:t>
      </w:r>
      <w:r w:rsidR="006B7D4B">
        <w:rPr>
          <w:rFonts w:ascii="Times New Roman" w:hAnsi="Times New Roman" w:cs="Times New Roman"/>
          <w:sz w:val="24"/>
          <w:szCs w:val="24"/>
        </w:rPr>
        <w:tab/>
        <w:t>Establishing</w:t>
      </w:r>
      <w:r w:rsidR="002627C0">
        <w:rPr>
          <w:rFonts w:ascii="Times New Roman" w:hAnsi="Times New Roman" w:cs="Times New Roman"/>
          <w:sz w:val="24"/>
          <w:szCs w:val="24"/>
        </w:rPr>
        <w:t xml:space="preserve"> </w:t>
      </w:r>
      <w:r w:rsidR="00D71B8B" w:rsidRPr="00EC2FB9">
        <w:rPr>
          <w:rFonts w:ascii="Times New Roman" w:hAnsi="Times New Roman" w:cs="Times New Roman"/>
          <w:sz w:val="24"/>
          <w:szCs w:val="24"/>
        </w:rPr>
        <w:t>a p</w:t>
      </w:r>
      <w:r w:rsidR="00711DDC" w:rsidRPr="00EC2FB9">
        <w:rPr>
          <w:rFonts w:ascii="Times New Roman" w:hAnsi="Times New Roman" w:cs="Times New Roman"/>
          <w:sz w:val="24"/>
          <w:szCs w:val="24"/>
        </w:rPr>
        <w:t xml:space="preserve">oint of </w:t>
      </w:r>
      <w:r w:rsidR="00D71B8B" w:rsidRPr="00EC2FB9">
        <w:rPr>
          <w:rFonts w:ascii="Times New Roman" w:hAnsi="Times New Roman" w:cs="Times New Roman"/>
          <w:sz w:val="24"/>
          <w:szCs w:val="24"/>
        </w:rPr>
        <w:t>c</w:t>
      </w:r>
      <w:r w:rsidR="003C41B7" w:rsidRPr="00EC2FB9">
        <w:rPr>
          <w:rFonts w:ascii="Times New Roman" w:hAnsi="Times New Roman" w:cs="Times New Roman"/>
          <w:sz w:val="24"/>
          <w:szCs w:val="24"/>
        </w:rPr>
        <w:t>ontact</w:t>
      </w:r>
      <w:r w:rsidR="002D6483" w:rsidRPr="00EC2FB9">
        <w:rPr>
          <w:rFonts w:ascii="Times New Roman" w:hAnsi="Times New Roman" w:cs="Times New Roman"/>
          <w:sz w:val="24"/>
          <w:szCs w:val="24"/>
        </w:rPr>
        <w:t xml:space="preserve"> for managing the </w:t>
      </w:r>
      <w:r w:rsidR="002D6483" w:rsidRPr="00A43A06">
        <w:rPr>
          <w:rFonts w:ascii="Times New Roman" w:hAnsi="Times New Roman" w:cs="Times New Roman"/>
          <w:sz w:val="24"/>
          <w:szCs w:val="24"/>
        </w:rPr>
        <w:t>Program</w:t>
      </w:r>
      <w:r w:rsidR="002D6483" w:rsidRPr="00EC2FB9">
        <w:rPr>
          <w:rFonts w:ascii="Times New Roman" w:hAnsi="Times New Roman" w:cs="Times New Roman"/>
          <w:sz w:val="24"/>
          <w:szCs w:val="24"/>
        </w:rPr>
        <w:t xml:space="preserve"> for each bureau/office</w:t>
      </w:r>
      <w:r w:rsidR="003C41B7" w:rsidRPr="00EC2FB9">
        <w:rPr>
          <w:rFonts w:ascii="Times New Roman" w:hAnsi="Times New Roman" w:cs="Times New Roman"/>
          <w:sz w:val="24"/>
          <w:szCs w:val="24"/>
        </w:rPr>
        <w:t>.</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41B7" w:rsidRPr="00EC2FB9">
        <w:rPr>
          <w:rFonts w:ascii="Times New Roman" w:hAnsi="Times New Roman" w:cs="Times New Roman"/>
          <w:sz w:val="24"/>
          <w:szCs w:val="24"/>
        </w:rPr>
        <w:t>(2)</w:t>
      </w:r>
      <w:r w:rsidR="003C41B7" w:rsidRPr="00EC2FB9">
        <w:rPr>
          <w:rFonts w:ascii="Times New Roman" w:hAnsi="Times New Roman" w:cs="Times New Roman"/>
          <w:sz w:val="24"/>
          <w:szCs w:val="24"/>
        </w:rPr>
        <w:tab/>
        <w:t>Following Office of Management and Budget</w:t>
      </w:r>
      <w:r w:rsidR="002D6483" w:rsidRPr="00EC2FB9">
        <w:rPr>
          <w:rFonts w:ascii="Times New Roman" w:hAnsi="Times New Roman" w:cs="Times New Roman"/>
          <w:sz w:val="24"/>
          <w:szCs w:val="24"/>
        </w:rPr>
        <w:t xml:space="preserve"> </w:t>
      </w:r>
      <w:r w:rsidR="003C41B7" w:rsidRPr="00EC2FB9">
        <w:rPr>
          <w:rFonts w:ascii="Times New Roman" w:hAnsi="Times New Roman" w:cs="Times New Roman"/>
          <w:sz w:val="24"/>
          <w:szCs w:val="24"/>
        </w:rPr>
        <w:t>internal controls responsibilities.</w:t>
      </w:r>
    </w:p>
    <w:p w:rsidR="00124A0F" w:rsidRDefault="00124A0F" w:rsidP="00124A0F">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13C5A" w:rsidRDefault="00124A0F" w:rsidP="00113C5A">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41B7" w:rsidRPr="00EC2FB9">
        <w:rPr>
          <w:rFonts w:ascii="Times New Roman" w:hAnsi="Times New Roman" w:cs="Times New Roman"/>
          <w:sz w:val="24"/>
          <w:szCs w:val="24"/>
        </w:rPr>
        <w:t>(3)</w:t>
      </w:r>
      <w:r w:rsidR="003C41B7" w:rsidRPr="00EC2FB9">
        <w:rPr>
          <w:rFonts w:ascii="Times New Roman" w:hAnsi="Times New Roman" w:cs="Times New Roman"/>
          <w:sz w:val="24"/>
          <w:szCs w:val="24"/>
        </w:rPr>
        <w:tab/>
        <w:t xml:space="preserve">Communicating, coordinating, auditing, </w:t>
      </w:r>
      <w:r w:rsidR="008D381B">
        <w:rPr>
          <w:rFonts w:ascii="Times New Roman" w:hAnsi="Times New Roman" w:cs="Times New Roman"/>
          <w:sz w:val="24"/>
          <w:szCs w:val="24"/>
        </w:rPr>
        <w:t xml:space="preserve">conducting periodic </w:t>
      </w:r>
      <w:r w:rsidR="00032090">
        <w:rPr>
          <w:rFonts w:ascii="Times New Roman" w:hAnsi="Times New Roman" w:cs="Times New Roman"/>
          <w:sz w:val="24"/>
          <w:szCs w:val="24"/>
        </w:rPr>
        <w:t xml:space="preserve">eligibility </w:t>
      </w:r>
      <w:r w:rsidR="008D381B">
        <w:rPr>
          <w:rFonts w:ascii="Times New Roman" w:hAnsi="Times New Roman" w:cs="Times New Roman"/>
          <w:sz w:val="24"/>
          <w:szCs w:val="24"/>
        </w:rPr>
        <w:t xml:space="preserve">verifications, </w:t>
      </w:r>
      <w:r w:rsidR="00BF7E8A" w:rsidRPr="00EC2FB9">
        <w:rPr>
          <w:rFonts w:ascii="Times New Roman" w:hAnsi="Times New Roman" w:cs="Times New Roman"/>
          <w:sz w:val="24"/>
          <w:szCs w:val="24"/>
        </w:rPr>
        <w:t xml:space="preserve">de-enrolling, </w:t>
      </w:r>
      <w:r w:rsidR="003C41B7" w:rsidRPr="00A43A06">
        <w:rPr>
          <w:rFonts w:ascii="Times New Roman" w:hAnsi="Times New Roman" w:cs="Times New Roman"/>
          <w:sz w:val="24"/>
          <w:szCs w:val="24"/>
        </w:rPr>
        <w:t>and managing the bureau/office program.</w:t>
      </w:r>
    </w:p>
    <w:p w:rsidR="00113C5A" w:rsidRDefault="00113C5A" w:rsidP="00113C5A">
      <w:pPr>
        <w:tabs>
          <w:tab w:val="left" w:pos="540"/>
          <w:tab w:val="left" w:pos="1080"/>
          <w:tab w:val="left" w:pos="1620"/>
          <w:tab w:val="left" w:pos="2160"/>
        </w:tabs>
        <w:spacing w:after="0" w:line="240" w:lineRule="auto"/>
        <w:mirrorIndents/>
        <w:rPr>
          <w:rFonts w:ascii="Times New Roman" w:hAnsi="Times New Roman" w:cs="Times New Roman"/>
          <w:sz w:val="24"/>
          <w:szCs w:val="24"/>
        </w:rPr>
      </w:pPr>
    </w:p>
    <w:p w:rsidR="001E3FC9" w:rsidRDefault="00113C5A" w:rsidP="00113C5A">
      <w:pPr>
        <w:tabs>
          <w:tab w:val="left" w:pos="540"/>
          <w:tab w:val="left" w:pos="1080"/>
          <w:tab w:val="left" w:pos="1620"/>
          <w:tab w:val="left" w:pos="216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3C41B7" w:rsidRPr="00EC2FB9">
        <w:rPr>
          <w:rFonts w:ascii="Times New Roman" w:hAnsi="Times New Roman" w:cs="Times New Roman"/>
          <w:sz w:val="24"/>
          <w:szCs w:val="24"/>
        </w:rPr>
        <w:t>Receiving</w:t>
      </w:r>
      <w:r w:rsidR="0095536F">
        <w:rPr>
          <w:rFonts w:ascii="Times New Roman" w:hAnsi="Times New Roman" w:cs="Times New Roman"/>
          <w:sz w:val="24"/>
          <w:szCs w:val="24"/>
        </w:rPr>
        <w:t xml:space="preserve"> executed forms</w:t>
      </w:r>
      <w:r w:rsidR="004C1D37">
        <w:rPr>
          <w:rFonts w:ascii="Times New Roman" w:hAnsi="Times New Roman" w:cs="Times New Roman"/>
          <w:sz w:val="24"/>
          <w:szCs w:val="24"/>
        </w:rPr>
        <w:t xml:space="preserve"> (</w:t>
      </w:r>
      <w:r w:rsidR="004C1D37" w:rsidRPr="00EC2FB9">
        <w:rPr>
          <w:rFonts w:ascii="Times New Roman" w:hAnsi="Times New Roman" w:cs="Times New Roman"/>
          <w:sz w:val="24"/>
          <w:szCs w:val="24"/>
        </w:rPr>
        <w:t>all transit applications</w:t>
      </w:r>
      <w:r w:rsidR="00574EDA">
        <w:rPr>
          <w:rFonts w:ascii="Times New Roman" w:hAnsi="Times New Roman" w:cs="Times New Roman"/>
          <w:sz w:val="24"/>
          <w:szCs w:val="24"/>
        </w:rPr>
        <w:t>, QBCC</w:t>
      </w:r>
      <w:r w:rsidR="004C1D37" w:rsidRPr="00EC2FB9">
        <w:rPr>
          <w:rFonts w:ascii="Times New Roman" w:hAnsi="Times New Roman" w:cs="Times New Roman"/>
          <w:sz w:val="24"/>
          <w:szCs w:val="24"/>
        </w:rPr>
        <w:t xml:space="preserve"> </w:t>
      </w:r>
      <w:r w:rsidR="007005C8">
        <w:rPr>
          <w:rFonts w:ascii="Times New Roman" w:hAnsi="Times New Roman" w:cs="Times New Roman"/>
          <w:sz w:val="24"/>
          <w:szCs w:val="24"/>
        </w:rPr>
        <w:t xml:space="preserve">and/or </w:t>
      </w:r>
    </w:p>
    <w:p w:rsidR="003C41B7" w:rsidRPr="00EC2FB9" w:rsidRDefault="007005C8" w:rsidP="00023752">
      <w:pPr>
        <w:spacing w:after="0" w:line="240" w:lineRule="auto"/>
        <w:mirrorIndents/>
        <w:rPr>
          <w:rFonts w:ascii="Times New Roman" w:hAnsi="Times New Roman" w:cs="Times New Roman"/>
          <w:sz w:val="24"/>
          <w:szCs w:val="24"/>
        </w:rPr>
      </w:pPr>
      <w:r>
        <w:rPr>
          <w:rFonts w:ascii="Times New Roman" w:hAnsi="Times New Roman" w:cs="Times New Roman"/>
          <w:sz w:val="24"/>
          <w:szCs w:val="24"/>
        </w:rPr>
        <w:t>SF-1164</w:t>
      </w:r>
      <w:r w:rsidR="001E3FC9">
        <w:rPr>
          <w:rFonts w:ascii="Times New Roman" w:hAnsi="Times New Roman" w:cs="Times New Roman"/>
          <w:sz w:val="24"/>
          <w:szCs w:val="24"/>
        </w:rPr>
        <w:t>)</w:t>
      </w:r>
      <w:r>
        <w:rPr>
          <w:rFonts w:ascii="Times New Roman" w:hAnsi="Times New Roman" w:cs="Times New Roman"/>
          <w:sz w:val="24"/>
          <w:szCs w:val="24"/>
        </w:rPr>
        <w:t xml:space="preserve">, </w:t>
      </w:r>
      <w:r w:rsidR="003C41B7" w:rsidRPr="00EC2FB9">
        <w:rPr>
          <w:rFonts w:ascii="Times New Roman" w:hAnsi="Times New Roman" w:cs="Times New Roman"/>
          <w:sz w:val="24"/>
          <w:szCs w:val="24"/>
        </w:rPr>
        <w:t>reviewing</w:t>
      </w:r>
      <w:r w:rsidR="0095536F">
        <w:rPr>
          <w:rFonts w:ascii="Times New Roman" w:hAnsi="Times New Roman" w:cs="Times New Roman"/>
          <w:sz w:val="24"/>
          <w:szCs w:val="24"/>
        </w:rPr>
        <w:t xml:space="preserve"> for completeness</w:t>
      </w:r>
      <w:r w:rsidR="003C41B7" w:rsidRPr="00EC2FB9">
        <w:rPr>
          <w:rFonts w:ascii="Times New Roman" w:hAnsi="Times New Roman" w:cs="Times New Roman"/>
          <w:sz w:val="24"/>
          <w:szCs w:val="24"/>
        </w:rPr>
        <w:t xml:space="preserve">, </w:t>
      </w:r>
      <w:r w:rsidR="0095536F">
        <w:rPr>
          <w:rFonts w:ascii="Times New Roman" w:hAnsi="Times New Roman" w:cs="Times New Roman"/>
          <w:sz w:val="24"/>
          <w:szCs w:val="24"/>
        </w:rPr>
        <w:t xml:space="preserve">verifying </w:t>
      </w:r>
      <w:r w:rsidR="004C1D37">
        <w:rPr>
          <w:rFonts w:ascii="Times New Roman" w:hAnsi="Times New Roman" w:cs="Times New Roman"/>
          <w:sz w:val="24"/>
          <w:szCs w:val="24"/>
        </w:rPr>
        <w:t xml:space="preserve">that the information provided by </w:t>
      </w:r>
      <w:r w:rsidR="00295AE6">
        <w:rPr>
          <w:rFonts w:ascii="Times New Roman" w:hAnsi="Times New Roman" w:cs="Times New Roman"/>
          <w:sz w:val="24"/>
          <w:szCs w:val="24"/>
        </w:rPr>
        <w:t xml:space="preserve">the </w:t>
      </w:r>
      <w:r w:rsidR="004C1D37">
        <w:rPr>
          <w:rFonts w:ascii="Times New Roman" w:hAnsi="Times New Roman" w:cs="Times New Roman"/>
          <w:sz w:val="24"/>
          <w:szCs w:val="24"/>
        </w:rPr>
        <w:t xml:space="preserve">employee is correct and then </w:t>
      </w:r>
      <w:r w:rsidR="003C41B7" w:rsidRPr="00EC2FB9">
        <w:rPr>
          <w:rFonts w:ascii="Times New Roman" w:hAnsi="Times New Roman" w:cs="Times New Roman"/>
          <w:sz w:val="24"/>
          <w:szCs w:val="24"/>
        </w:rPr>
        <w:t xml:space="preserve">forwarding </w:t>
      </w:r>
      <w:r w:rsidR="004C1D37">
        <w:rPr>
          <w:rFonts w:ascii="Times New Roman" w:hAnsi="Times New Roman" w:cs="Times New Roman"/>
          <w:sz w:val="24"/>
          <w:szCs w:val="24"/>
        </w:rPr>
        <w:t xml:space="preserve">forms </w:t>
      </w:r>
      <w:r w:rsidR="00253F98">
        <w:rPr>
          <w:rFonts w:ascii="Times New Roman" w:hAnsi="Times New Roman" w:cs="Times New Roman"/>
          <w:sz w:val="24"/>
          <w:szCs w:val="24"/>
        </w:rPr>
        <w:t xml:space="preserve">to the </w:t>
      </w:r>
      <w:r w:rsidR="00D30A5B">
        <w:rPr>
          <w:rFonts w:ascii="Times New Roman" w:hAnsi="Times New Roman" w:cs="Times New Roman"/>
          <w:sz w:val="24"/>
          <w:szCs w:val="24"/>
        </w:rPr>
        <w:t xml:space="preserve">QPP or </w:t>
      </w:r>
      <w:r w:rsidR="00253F98">
        <w:rPr>
          <w:rFonts w:ascii="Times New Roman" w:hAnsi="Times New Roman" w:cs="Times New Roman"/>
          <w:sz w:val="24"/>
          <w:szCs w:val="24"/>
        </w:rPr>
        <w:t xml:space="preserve">appropriate reviewing/authorizing official </w:t>
      </w:r>
      <w:r w:rsidR="00253F98" w:rsidRPr="00EC2FB9">
        <w:rPr>
          <w:rFonts w:ascii="Times New Roman" w:hAnsi="Times New Roman" w:cs="Times New Roman"/>
          <w:sz w:val="24"/>
          <w:szCs w:val="24"/>
        </w:rPr>
        <w:t>for processing</w:t>
      </w:r>
      <w:r w:rsidR="003C41B7" w:rsidRPr="00EC2FB9">
        <w:rPr>
          <w:rFonts w:ascii="Times New Roman" w:hAnsi="Times New Roman" w:cs="Times New Roman"/>
          <w:sz w:val="24"/>
          <w:szCs w:val="24"/>
        </w:rPr>
        <w:t>.</w:t>
      </w:r>
    </w:p>
    <w:p w:rsidR="003C41B7" w:rsidRPr="00EC2FB9" w:rsidRDefault="003C41B7" w:rsidP="00023752">
      <w:pPr>
        <w:spacing w:after="0" w:line="240" w:lineRule="auto"/>
        <w:mirrorIndents/>
        <w:rPr>
          <w:rFonts w:ascii="Times New Roman" w:hAnsi="Times New Roman" w:cs="Times New Roman"/>
          <w:sz w:val="24"/>
          <w:szCs w:val="24"/>
        </w:rPr>
      </w:pPr>
    </w:p>
    <w:p w:rsidR="003C41B7" w:rsidRPr="00EC2FB9" w:rsidRDefault="00ED08A1" w:rsidP="00ED08A1">
      <w:pPr>
        <w:tabs>
          <w:tab w:val="left" w:pos="1080"/>
          <w:tab w:val="left" w:pos="162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3C41B7" w:rsidRPr="00EC2FB9">
        <w:rPr>
          <w:rFonts w:ascii="Times New Roman" w:hAnsi="Times New Roman" w:cs="Times New Roman"/>
          <w:sz w:val="24"/>
          <w:szCs w:val="24"/>
        </w:rPr>
        <w:t>(5)</w:t>
      </w:r>
      <w:r>
        <w:rPr>
          <w:rFonts w:ascii="Times New Roman" w:hAnsi="Times New Roman" w:cs="Times New Roman"/>
          <w:sz w:val="24"/>
          <w:szCs w:val="24"/>
        </w:rPr>
        <w:tab/>
      </w:r>
      <w:r w:rsidR="003C41B7" w:rsidRPr="00EC2FB9">
        <w:rPr>
          <w:rFonts w:ascii="Times New Roman" w:hAnsi="Times New Roman" w:cs="Times New Roman"/>
          <w:sz w:val="24"/>
          <w:szCs w:val="24"/>
        </w:rPr>
        <w:t>Providing gu</w:t>
      </w:r>
      <w:r w:rsidR="00F914C8" w:rsidRPr="00EC2FB9">
        <w:rPr>
          <w:rFonts w:ascii="Times New Roman" w:hAnsi="Times New Roman" w:cs="Times New Roman"/>
          <w:sz w:val="24"/>
          <w:szCs w:val="24"/>
        </w:rPr>
        <w:t xml:space="preserve">idance and serving as the point of </w:t>
      </w:r>
      <w:r w:rsidR="003C41B7" w:rsidRPr="00EC2FB9">
        <w:rPr>
          <w:rFonts w:ascii="Times New Roman" w:hAnsi="Times New Roman" w:cs="Times New Roman"/>
          <w:sz w:val="24"/>
          <w:szCs w:val="24"/>
        </w:rPr>
        <w:t xml:space="preserve">contact on </w:t>
      </w:r>
      <w:r w:rsidR="00E66BBF" w:rsidRPr="00E66BBF">
        <w:rPr>
          <w:rFonts w:ascii="Times New Roman" w:hAnsi="Times New Roman" w:cs="Times New Roman"/>
          <w:sz w:val="24"/>
          <w:szCs w:val="24"/>
        </w:rPr>
        <w:t>P</w:t>
      </w:r>
      <w:r w:rsidR="003C41B7" w:rsidRPr="00C2663C">
        <w:rPr>
          <w:rFonts w:ascii="Times New Roman" w:hAnsi="Times New Roman" w:cs="Times New Roman"/>
          <w:sz w:val="24"/>
          <w:szCs w:val="24"/>
        </w:rPr>
        <w:t>rogram</w:t>
      </w:r>
      <w:r w:rsidR="003C41B7" w:rsidRPr="00EC2FB9">
        <w:rPr>
          <w:rFonts w:ascii="Times New Roman" w:hAnsi="Times New Roman" w:cs="Times New Roman"/>
          <w:sz w:val="24"/>
          <w:szCs w:val="24"/>
        </w:rPr>
        <w:t xml:space="preserve"> questions or issues.</w:t>
      </w:r>
    </w:p>
    <w:p w:rsidR="003C41B7" w:rsidRPr="00EC2FB9" w:rsidRDefault="003C41B7" w:rsidP="00023752">
      <w:pPr>
        <w:spacing w:after="0" w:line="240" w:lineRule="auto"/>
        <w:mirrorIndents/>
        <w:rPr>
          <w:rFonts w:ascii="Times New Roman" w:hAnsi="Times New Roman" w:cs="Times New Roman"/>
          <w:sz w:val="24"/>
          <w:szCs w:val="24"/>
        </w:rPr>
      </w:pPr>
    </w:p>
    <w:p w:rsidR="003C41B7" w:rsidRPr="00EC2FB9" w:rsidRDefault="003C41B7" w:rsidP="00ED08A1">
      <w:pPr>
        <w:tabs>
          <w:tab w:val="left" w:pos="108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(6)</w:t>
      </w:r>
      <w:r w:rsidRPr="00EC2FB9">
        <w:rPr>
          <w:rFonts w:ascii="Times New Roman" w:hAnsi="Times New Roman" w:cs="Times New Roman"/>
          <w:sz w:val="24"/>
          <w:szCs w:val="24"/>
        </w:rPr>
        <w:tab/>
      </w:r>
      <w:r w:rsidR="00ED08A1">
        <w:rPr>
          <w:rFonts w:ascii="Times New Roman" w:hAnsi="Times New Roman" w:cs="Times New Roman"/>
          <w:sz w:val="24"/>
          <w:szCs w:val="24"/>
        </w:rPr>
        <w:t xml:space="preserve">  </w:t>
      </w:r>
      <w:r w:rsidRPr="00EC2FB9">
        <w:rPr>
          <w:rFonts w:ascii="Times New Roman" w:hAnsi="Times New Roman" w:cs="Times New Roman"/>
          <w:sz w:val="24"/>
          <w:szCs w:val="24"/>
        </w:rPr>
        <w:t xml:space="preserve">Maintaining </w:t>
      </w:r>
      <w:r w:rsidR="00D71B8B" w:rsidRPr="00EC2FB9">
        <w:rPr>
          <w:rFonts w:ascii="Times New Roman" w:hAnsi="Times New Roman" w:cs="Times New Roman"/>
          <w:sz w:val="24"/>
          <w:szCs w:val="24"/>
        </w:rPr>
        <w:t xml:space="preserve">a </w:t>
      </w:r>
      <w:r w:rsidR="00202295">
        <w:rPr>
          <w:rFonts w:ascii="Times New Roman" w:hAnsi="Times New Roman" w:cs="Times New Roman"/>
          <w:sz w:val="24"/>
          <w:szCs w:val="24"/>
        </w:rPr>
        <w:t>QPP</w:t>
      </w:r>
      <w:r w:rsidR="00872992">
        <w:rPr>
          <w:rFonts w:ascii="Times New Roman" w:hAnsi="Times New Roman" w:cs="Times New Roman"/>
          <w:sz w:val="24"/>
          <w:szCs w:val="24"/>
        </w:rPr>
        <w:t xml:space="preserve"> list</w:t>
      </w:r>
      <w:r w:rsidRPr="00C2663C">
        <w:rPr>
          <w:rFonts w:ascii="Times New Roman" w:hAnsi="Times New Roman" w:cs="Times New Roman"/>
          <w:sz w:val="24"/>
          <w:szCs w:val="24"/>
        </w:rPr>
        <w:t>.</w:t>
      </w:r>
    </w:p>
    <w:p w:rsidR="003C41B7" w:rsidRPr="00EC2FB9" w:rsidRDefault="003C41B7" w:rsidP="00023752">
      <w:pPr>
        <w:spacing w:after="0" w:line="240" w:lineRule="auto"/>
        <w:mirrorIndents/>
        <w:rPr>
          <w:rFonts w:ascii="Times New Roman" w:hAnsi="Times New Roman" w:cs="Times New Roman"/>
          <w:sz w:val="24"/>
          <w:szCs w:val="24"/>
        </w:rPr>
      </w:pPr>
    </w:p>
    <w:p w:rsidR="003C41B7" w:rsidRPr="00EC2FB9" w:rsidRDefault="003C41B7" w:rsidP="00531326">
      <w:pPr>
        <w:tabs>
          <w:tab w:val="left" w:pos="1080"/>
          <w:tab w:val="left" w:pos="162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(7)</w:t>
      </w:r>
      <w:r w:rsidRPr="00EC2FB9">
        <w:rPr>
          <w:rFonts w:ascii="Times New Roman" w:hAnsi="Times New Roman" w:cs="Times New Roman"/>
          <w:sz w:val="24"/>
          <w:szCs w:val="24"/>
        </w:rPr>
        <w:tab/>
        <w:t>Maintaining complete</w:t>
      </w:r>
      <w:r w:rsidR="00D71B8B" w:rsidRPr="00EC2FB9">
        <w:rPr>
          <w:rFonts w:ascii="Times New Roman" w:hAnsi="Times New Roman" w:cs="Times New Roman"/>
          <w:sz w:val="24"/>
          <w:szCs w:val="24"/>
        </w:rPr>
        <w:t>d</w:t>
      </w:r>
      <w:r w:rsidRPr="00EC2FB9">
        <w:rPr>
          <w:rFonts w:ascii="Times New Roman" w:hAnsi="Times New Roman" w:cs="Times New Roman"/>
          <w:sz w:val="24"/>
          <w:szCs w:val="24"/>
        </w:rPr>
        <w:t xml:space="preserve"> enrollment/registration forms. </w:t>
      </w:r>
    </w:p>
    <w:p w:rsidR="003C41B7" w:rsidRPr="00EC2FB9" w:rsidRDefault="003C41B7"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r>
    </w:p>
    <w:p w:rsidR="003C41B7" w:rsidRPr="00EC2FB9" w:rsidRDefault="003C41B7" w:rsidP="00531326">
      <w:pPr>
        <w:tabs>
          <w:tab w:val="left" w:pos="1080"/>
          <w:tab w:val="left" w:pos="162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lastRenderedPageBreak/>
        <w:tab/>
      </w:r>
      <w:r w:rsidR="00531326">
        <w:rPr>
          <w:rFonts w:ascii="Times New Roman" w:hAnsi="Times New Roman" w:cs="Times New Roman"/>
          <w:sz w:val="24"/>
          <w:szCs w:val="24"/>
        </w:rPr>
        <w:t>(8)</w:t>
      </w:r>
      <w:r w:rsidR="00531326">
        <w:rPr>
          <w:rFonts w:ascii="Times New Roman" w:hAnsi="Times New Roman" w:cs="Times New Roman"/>
          <w:sz w:val="24"/>
          <w:szCs w:val="24"/>
        </w:rPr>
        <w:tab/>
      </w:r>
      <w:r w:rsidR="002D6483" w:rsidRPr="00EC2FB9">
        <w:rPr>
          <w:rFonts w:ascii="Times New Roman" w:hAnsi="Times New Roman" w:cs="Times New Roman"/>
          <w:sz w:val="24"/>
          <w:szCs w:val="24"/>
        </w:rPr>
        <w:t xml:space="preserve">Maintaining all </w:t>
      </w:r>
      <w:r w:rsidR="004F471D">
        <w:rPr>
          <w:rFonts w:ascii="Times New Roman" w:hAnsi="Times New Roman" w:cs="Times New Roman"/>
          <w:sz w:val="24"/>
          <w:szCs w:val="24"/>
        </w:rPr>
        <w:t xml:space="preserve">QPP </w:t>
      </w:r>
      <w:r w:rsidR="002D6483" w:rsidRPr="00EC2FB9">
        <w:rPr>
          <w:rFonts w:ascii="Times New Roman" w:hAnsi="Times New Roman" w:cs="Times New Roman"/>
          <w:sz w:val="24"/>
          <w:szCs w:val="24"/>
        </w:rPr>
        <w:t>records.</w:t>
      </w:r>
    </w:p>
    <w:p w:rsidR="003C41B7" w:rsidRPr="00EC2FB9" w:rsidRDefault="003C41B7" w:rsidP="00023752">
      <w:pPr>
        <w:spacing w:after="0" w:line="240" w:lineRule="auto"/>
        <w:mirrorIndents/>
        <w:rPr>
          <w:rFonts w:ascii="Times New Roman" w:hAnsi="Times New Roman" w:cs="Times New Roman"/>
          <w:sz w:val="24"/>
          <w:szCs w:val="24"/>
        </w:rPr>
      </w:pPr>
    </w:p>
    <w:p w:rsidR="003C41B7" w:rsidRPr="00EC2FB9" w:rsidRDefault="003C41B7" w:rsidP="00531326">
      <w:pPr>
        <w:tabs>
          <w:tab w:val="left" w:pos="1080"/>
          <w:tab w:val="left" w:pos="162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(9)</w:t>
      </w:r>
      <w:r w:rsidR="00531326">
        <w:rPr>
          <w:rFonts w:ascii="Times New Roman" w:hAnsi="Times New Roman" w:cs="Times New Roman"/>
          <w:sz w:val="24"/>
          <w:szCs w:val="24"/>
        </w:rPr>
        <w:tab/>
      </w:r>
      <w:r w:rsidRPr="00EC2FB9">
        <w:rPr>
          <w:rFonts w:ascii="Times New Roman" w:hAnsi="Times New Roman" w:cs="Times New Roman"/>
          <w:sz w:val="24"/>
          <w:szCs w:val="24"/>
        </w:rPr>
        <w:t xml:space="preserve">Ensuring that a </w:t>
      </w:r>
      <w:r w:rsidR="004F471D">
        <w:rPr>
          <w:rFonts w:ascii="Times New Roman" w:hAnsi="Times New Roman" w:cs="Times New Roman"/>
          <w:sz w:val="24"/>
          <w:szCs w:val="24"/>
        </w:rPr>
        <w:t>QPP</w:t>
      </w:r>
      <w:r w:rsidR="00C70135"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supervisor </w:t>
      </w:r>
      <w:r w:rsidR="004C1D37">
        <w:rPr>
          <w:rFonts w:ascii="Times New Roman" w:hAnsi="Times New Roman" w:cs="Times New Roman"/>
          <w:sz w:val="24"/>
          <w:szCs w:val="24"/>
        </w:rPr>
        <w:t xml:space="preserve">authorizes </w:t>
      </w:r>
      <w:r w:rsidR="007005C8">
        <w:rPr>
          <w:rFonts w:ascii="Times New Roman" w:hAnsi="Times New Roman" w:cs="Times New Roman"/>
          <w:sz w:val="24"/>
          <w:szCs w:val="24"/>
        </w:rPr>
        <w:t>the SF-</w:t>
      </w:r>
      <w:r w:rsidRPr="00C2663C">
        <w:rPr>
          <w:rFonts w:ascii="Times New Roman" w:hAnsi="Times New Roman" w:cs="Times New Roman"/>
          <w:sz w:val="24"/>
          <w:szCs w:val="24"/>
        </w:rPr>
        <w:t>1164</w:t>
      </w:r>
      <w:r w:rsidR="001D008A" w:rsidRPr="00C2663C">
        <w:rPr>
          <w:rFonts w:ascii="Times New Roman" w:hAnsi="Times New Roman" w:cs="Times New Roman"/>
          <w:sz w:val="24"/>
          <w:szCs w:val="24"/>
        </w:rPr>
        <w:t>.</w:t>
      </w:r>
    </w:p>
    <w:p w:rsidR="003C41B7" w:rsidRPr="00EC2FB9" w:rsidRDefault="003C41B7" w:rsidP="00023752">
      <w:pPr>
        <w:spacing w:after="0" w:line="240" w:lineRule="auto"/>
        <w:mirrorIndents/>
        <w:rPr>
          <w:rFonts w:ascii="Times New Roman" w:hAnsi="Times New Roman" w:cs="Times New Roman"/>
          <w:sz w:val="24"/>
          <w:szCs w:val="24"/>
        </w:rPr>
      </w:pPr>
    </w:p>
    <w:p w:rsidR="003C41B7" w:rsidRPr="00EC2FB9" w:rsidRDefault="003C41B7" w:rsidP="00531326">
      <w:pPr>
        <w:tabs>
          <w:tab w:val="left" w:pos="1080"/>
          <w:tab w:val="left" w:pos="162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023752" w:rsidRPr="00EC2FB9">
        <w:rPr>
          <w:rFonts w:ascii="Times New Roman" w:hAnsi="Times New Roman" w:cs="Times New Roman"/>
          <w:sz w:val="24"/>
          <w:szCs w:val="24"/>
        </w:rPr>
        <w:t>(10)</w:t>
      </w:r>
      <w:r w:rsidR="00531326">
        <w:rPr>
          <w:rFonts w:ascii="Times New Roman" w:hAnsi="Times New Roman" w:cs="Times New Roman"/>
          <w:sz w:val="24"/>
          <w:szCs w:val="24"/>
        </w:rPr>
        <w:t xml:space="preserve"> </w:t>
      </w:r>
      <w:r w:rsidR="00531326">
        <w:rPr>
          <w:rFonts w:ascii="Times New Roman" w:hAnsi="Times New Roman" w:cs="Times New Roman"/>
          <w:sz w:val="24"/>
          <w:szCs w:val="24"/>
        </w:rPr>
        <w:tab/>
      </w:r>
      <w:r w:rsidRPr="00EC2FB9">
        <w:rPr>
          <w:rFonts w:ascii="Times New Roman" w:hAnsi="Times New Roman" w:cs="Times New Roman"/>
          <w:sz w:val="24"/>
          <w:szCs w:val="24"/>
        </w:rPr>
        <w:t xml:space="preserve">Ensuring that </w:t>
      </w:r>
      <w:r w:rsidR="006A1E58">
        <w:rPr>
          <w:rFonts w:ascii="Times New Roman" w:hAnsi="Times New Roman" w:cs="Times New Roman"/>
          <w:sz w:val="24"/>
          <w:szCs w:val="24"/>
        </w:rPr>
        <w:t xml:space="preserve">QPP </w:t>
      </w:r>
      <w:r w:rsidR="00987852">
        <w:rPr>
          <w:rFonts w:ascii="Times New Roman" w:hAnsi="Times New Roman" w:cs="Times New Roman"/>
          <w:sz w:val="24"/>
          <w:szCs w:val="24"/>
        </w:rPr>
        <w:t xml:space="preserve">meet the requirements of </w:t>
      </w:r>
      <w:r w:rsidR="0011742D">
        <w:rPr>
          <w:rFonts w:ascii="Times New Roman" w:hAnsi="Times New Roman" w:cs="Times New Roman"/>
          <w:sz w:val="24"/>
          <w:szCs w:val="24"/>
        </w:rPr>
        <w:t>QTFB</w:t>
      </w:r>
      <w:r w:rsidR="00987852">
        <w:rPr>
          <w:rFonts w:ascii="Times New Roman" w:hAnsi="Times New Roman" w:cs="Times New Roman"/>
          <w:sz w:val="24"/>
          <w:szCs w:val="24"/>
        </w:rPr>
        <w:t>.</w:t>
      </w:r>
    </w:p>
    <w:p w:rsidR="003C41B7" w:rsidRPr="00EC2FB9" w:rsidRDefault="003C41B7" w:rsidP="00113C5A">
      <w:pPr>
        <w:spacing w:after="0" w:line="240" w:lineRule="auto"/>
        <w:mirrorIndents/>
        <w:rPr>
          <w:rFonts w:ascii="Times New Roman" w:hAnsi="Times New Roman" w:cs="Times New Roman"/>
          <w:sz w:val="24"/>
          <w:szCs w:val="24"/>
        </w:rPr>
      </w:pPr>
    </w:p>
    <w:p w:rsidR="00D562B3" w:rsidRPr="00EC2FB9" w:rsidRDefault="003C41B7" w:rsidP="00531326">
      <w:pPr>
        <w:tabs>
          <w:tab w:val="left" w:pos="1080"/>
          <w:tab w:val="left" w:pos="162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(11)</w:t>
      </w:r>
      <w:r w:rsidR="00531326">
        <w:rPr>
          <w:rFonts w:ascii="Times New Roman" w:hAnsi="Times New Roman" w:cs="Times New Roman"/>
          <w:sz w:val="24"/>
          <w:szCs w:val="24"/>
        </w:rPr>
        <w:tab/>
      </w:r>
      <w:r w:rsidRPr="00EC2FB9">
        <w:rPr>
          <w:rFonts w:ascii="Times New Roman" w:hAnsi="Times New Roman" w:cs="Times New Roman"/>
          <w:sz w:val="24"/>
          <w:szCs w:val="24"/>
        </w:rPr>
        <w:t xml:space="preserve">Reviewing </w:t>
      </w:r>
      <w:r w:rsidR="008973D8">
        <w:rPr>
          <w:rFonts w:ascii="Times New Roman" w:hAnsi="Times New Roman" w:cs="Times New Roman"/>
          <w:sz w:val="24"/>
          <w:szCs w:val="24"/>
        </w:rPr>
        <w:t xml:space="preserve">QPP </w:t>
      </w:r>
      <w:r w:rsidRPr="00EC2FB9">
        <w:rPr>
          <w:rFonts w:ascii="Times New Roman" w:hAnsi="Times New Roman" w:cs="Times New Roman"/>
          <w:sz w:val="24"/>
          <w:szCs w:val="24"/>
        </w:rPr>
        <w:t xml:space="preserve">membership in any other </w:t>
      </w:r>
      <w:r w:rsidR="00532D0E">
        <w:rPr>
          <w:rFonts w:ascii="Times New Roman" w:hAnsi="Times New Roman" w:cs="Times New Roman"/>
          <w:sz w:val="24"/>
          <w:szCs w:val="24"/>
        </w:rPr>
        <w:t>QTFB</w:t>
      </w:r>
      <w:r w:rsidR="008B5206">
        <w:rPr>
          <w:rFonts w:ascii="Times New Roman" w:hAnsi="Times New Roman" w:cs="Times New Roman"/>
          <w:sz w:val="24"/>
          <w:szCs w:val="24"/>
        </w:rPr>
        <w:t xml:space="preserve"> </w:t>
      </w:r>
      <w:r w:rsidR="001D008A" w:rsidRPr="00EC2FB9">
        <w:rPr>
          <w:rFonts w:ascii="Times New Roman" w:hAnsi="Times New Roman" w:cs="Times New Roman"/>
          <w:sz w:val="24"/>
          <w:szCs w:val="24"/>
        </w:rPr>
        <w:t xml:space="preserve">or </w:t>
      </w:r>
      <w:r w:rsidR="009F2834">
        <w:rPr>
          <w:rFonts w:ascii="Times New Roman" w:hAnsi="Times New Roman" w:cs="Times New Roman"/>
          <w:sz w:val="24"/>
          <w:szCs w:val="24"/>
        </w:rPr>
        <w:t>f</w:t>
      </w:r>
      <w:r w:rsidR="00700F8C" w:rsidRPr="00EC2FB9">
        <w:rPr>
          <w:rFonts w:ascii="Times New Roman" w:hAnsi="Times New Roman" w:cs="Times New Roman"/>
          <w:sz w:val="24"/>
          <w:szCs w:val="24"/>
        </w:rPr>
        <w:t>ederally</w:t>
      </w:r>
      <w:r w:rsidR="00113C5A">
        <w:rPr>
          <w:rFonts w:ascii="Times New Roman" w:hAnsi="Times New Roman" w:cs="Times New Roman"/>
          <w:sz w:val="24"/>
          <w:szCs w:val="24"/>
        </w:rPr>
        <w:t>-</w:t>
      </w:r>
      <w:r w:rsidR="001D008A" w:rsidRPr="00EC2FB9">
        <w:rPr>
          <w:rFonts w:ascii="Times New Roman" w:hAnsi="Times New Roman" w:cs="Times New Roman"/>
          <w:sz w:val="24"/>
          <w:szCs w:val="24"/>
        </w:rPr>
        <w:t>subsidized parking program</w:t>
      </w:r>
      <w:r w:rsidRPr="00EC2FB9">
        <w:rPr>
          <w:rFonts w:ascii="Times New Roman" w:hAnsi="Times New Roman" w:cs="Times New Roman"/>
          <w:sz w:val="24"/>
          <w:szCs w:val="24"/>
        </w:rPr>
        <w:t xml:space="preserve"> while enrolled in the</w:t>
      </w:r>
      <w:r w:rsidR="008B5206">
        <w:rPr>
          <w:rFonts w:ascii="Times New Roman" w:hAnsi="Times New Roman" w:cs="Times New Roman"/>
          <w:sz w:val="24"/>
          <w:szCs w:val="24"/>
        </w:rPr>
        <w:t xml:space="preserve"> </w:t>
      </w:r>
      <w:r w:rsidRPr="00EC2FB9">
        <w:rPr>
          <w:rFonts w:ascii="Times New Roman" w:hAnsi="Times New Roman" w:cs="Times New Roman"/>
          <w:sz w:val="24"/>
          <w:szCs w:val="24"/>
        </w:rPr>
        <w:t>Program</w:t>
      </w:r>
      <w:r w:rsidR="00F76837" w:rsidRPr="00EC2FB9">
        <w:rPr>
          <w:rFonts w:ascii="Times New Roman" w:hAnsi="Times New Roman" w:cs="Times New Roman"/>
          <w:sz w:val="24"/>
          <w:szCs w:val="24"/>
        </w:rPr>
        <w:t>.</w:t>
      </w:r>
    </w:p>
    <w:p w:rsidR="00F76837" w:rsidRPr="00EC2FB9" w:rsidRDefault="00F76837" w:rsidP="00113C5A">
      <w:pPr>
        <w:spacing w:after="0" w:line="240" w:lineRule="auto"/>
        <w:mirrorIndents/>
        <w:rPr>
          <w:rFonts w:ascii="Times New Roman" w:hAnsi="Times New Roman" w:cs="Times New Roman"/>
          <w:sz w:val="24"/>
          <w:szCs w:val="24"/>
        </w:rPr>
      </w:pPr>
    </w:p>
    <w:p w:rsidR="00D562B3" w:rsidRPr="00EC2FB9" w:rsidRDefault="00531326" w:rsidP="00531326">
      <w:pPr>
        <w:tabs>
          <w:tab w:val="left" w:pos="1080"/>
          <w:tab w:val="left" w:pos="162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023752" w:rsidRPr="00EC2FB9">
        <w:rPr>
          <w:rFonts w:ascii="Times New Roman" w:hAnsi="Times New Roman" w:cs="Times New Roman"/>
          <w:sz w:val="24"/>
          <w:szCs w:val="24"/>
        </w:rPr>
        <w:t>(12)</w:t>
      </w:r>
      <w:r w:rsidR="00023752" w:rsidRPr="00EC2FB9">
        <w:rPr>
          <w:rFonts w:ascii="Times New Roman" w:hAnsi="Times New Roman" w:cs="Times New Roman"/>
          <w:sz w:val="24"/>
          <w:szCs w:val="24"/>
        </w:rPr>
        <w:tab/>
      </w:r>
      <w:r w:rsidR="00D562B3" w:rsidRPr="00EC2FB9">
        <w:rPr>
          <w:rFonts w:ascii="Times New Roman" w:hAnsi="Times New Roman" w:cs="Times New Roman"/>
          <w:sz w:val="24"/>
          <w:szCs w:val="24"/>
        </w:rPr>
        <w:t>Resolving customer complaints.</w:t>
      </w:r>
    </w:p>
    <w:p w:rsidR="00D562B3" w:rsidRPr="00EC2FB9" w:rsidRDefault="00D562B3" w:rsidP="00113C5A">
      <w:pPr>
        <w:spacing w:after="0" w:line="240" w:lineRule="auto"/>
        <w:mirrorIndents/>
        <w:rPr>
          <w:rFonts w:ascii="Times New Roman" w:hAnsi="Times New Roman" w:cs="Times New Roman"/>
          <w:sz w:val="24"/>
          <w:szCs w:val="24"/>
        </w:rPr>
      </w:pPr>
    </w:p>
    <w:p w:rsidR="00D562B3" w:rsidRPr="00EC2FB9" w:rsidRDefault="00D562B3" w:rsidP="00531326">
      <w:pPr>
        <w:tabs>
          <w:tab w:val="left" w:pos="1080"/>
          <w:tab w:val="left" w:pos="162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 xml:space="preserve">(13) </w:t>
      </w:r>
      <w:r w:rsidR="00531326">
        <w:rPr>
          <w:rFonts w:ascii="Times New Roman" w:hAnsi="Times New Roman" w:cs="Times New Roman"/>
          <w:sz w:val="24"/>
          <w:szCs w:val="24"/>
        </w:rPr>
        <w:t xml:space="preserve"> </w:t>
      </w:r>
      <w:r w:rsidRPr="00EC2FB9">
        <w:rPr>
          <w:rFonts w:ascii="Times New Roman" w:hAnsi="Times New Roman" w:cs="Times New Roman"/>
          <w:sz w:val="24"/>
          <w:szCs w:val="24"/>
        </w:rPr>
        <w:t xml:space="preserve">Distributing </w:t>
      </w:r>
      <w:r w:rsidR="004F471D">
        <w:rPr>
          <w:rFonts w:ascii="Times New Roman" w:hAnsi="Times New Roman" w:cs="Times New Roman"/>
          <w:sz w:val="24"/>
          <w:szCs w:val="24"/>
        </w:rPr>
        <w:t>P</w:t>
      </w:r>
      <w:r w:rsidRPr="00EC2FB9">
        <w:rPr>
          <w:rFonts w:ascii="Times New Roman" w:hAnsi="Times New Roman" w:cs="Times New Roman"/>
          <w:sz w:val="24"/>
          <w:szCs w:val="24"/>
        </w:rPr>
        <w:t>rogram updates.</w:t>
      </w:r>
    </w:p>
    <w:p w:rsidR="003C41B7" w:rsidRPr="00EC2FB9" w:rsidRDefault="003C41B7" w:rsidP="00113C5A">
      <w:pPr>
        <w:spacing w:after="0" w:line="240" w:lineRule="auto"/>
        <w:mirrorIndents/>
        <w:rPr>
          <w:rFonts w:ascii="Times New Roman" w:hAnsi="Times New Roman" w:cs="Times New Roman"/>
          <w:sz w:val="24"/>
          <w:szCs w:val="24"/>
        </w:rPr>
      </w:pPr>
    </w:p>
    <w:p w:rsidR="003C41B7" w:rsidRPr="00EC2FB9" w:rsidRDefault="00113C5A" w:rsidP="00C878D8">
      <w:pPr>
        <w:tabs>
          <w:tab w:val="left" w:pos="540"/>
          <w:tab w:val="left" w:pos="1080"/>
        </w:tabs>
        <w:spacing w:after="0" w:line="240" w:lineRule="auto"/>
        <w:mirrorIndents/>
        <w:rPr>
          <w:rFonts w:ascii="Times New Roman" w:hAnsi="Times New Roman" w:cs="Times New Roman"/>
          <w:sz w:val="24"/>
          <w:szCs w:val="24"/>
        </w:rPr>
      </w:pPr>
      <w:r>
        <w:rPr>
          <w:rFonts w:ascii="Times New Roman" w:hAnsi="Times New Roman" w:cs="Times New Roman"/>
          <w:sz w:val="24"/>
          <w:szCs w:val="24"/>
        </w:rPr>
        <w:tab/>
      </w:r>
      <w:r w:rsidR="003C41B7" w:rsidRPr="00EC2FB9">
        <w:rPr>
          <w:rFonts w:ascii="Times New Roman" w:hAnsi="Times New Roman" w:cs="Times New Roman"/>
          <w:sz w:val="24"/>
          <w:szCs w:val="24"/>
        </w:rPr>
        <w:t>E.</w:t>
      </w:r>
      <w:r w:rsidR="003C41B7" w:rsidRPr="00EC2FB9">
        <w:rPr>
          <w:rFonts w:ascii="Times New Roman" w:hAnsi="Times New Roman" w:cs="Times New Roman"/>
          <w:sz w:val="24"/>
          <w:szCs w:val="24"/>
        </w:rPr>
        <w:tab/>
      </w:r>
      <w:r w:rsidR="003C41B7" w:rsidRPr="00EC2FB9">
        <w:rPr>
          <w:rFonts w:ascii="Times New Roman" w:hAnsi="Times New Roman" w:cs="Times New Roman"/>
          <w:sz w:val="24"/>
          <w:szCs w:val="24"/>
          <w:u w:val="single"/>
        </w:rPr>
        <w:t>Human Resource/Business or Finance Managers</w:t>
      </w:r>
      <w:r w:rsidR="00EF48AF" w:rsidRPr="00EC2FB9">
        <w:rPr>
          <w:rFonts w:ascii="Times New Roman" w:hAnsi="Times New Roman" w:cs="Times New Roman"/>
          <w:sz w:val="24"/>
          <w:szCs w:val="24"/>
        </w:rPr>
        <w:t xml:space="preserve"> </w:t>
      </w:r>
      <w:r w:rsidR="003C41B7" w:rsidRPr="00EC2FB9">
        <w:rPr>
          <w:rFonts w:ascii="Times New Roman" w:hAnsi="Times New Roman" w:cs="Times New Roman"/>
          <w:sz w:val="24"/>
          <w:szCs w:val="24"/>
        </w:rPr>
        <w:t>are responsible for:</w:t>
      </w:r>
    </w:p>
    <w:p w:rsidR="003C41B7" w:rsidRPr="00EC2FB9" w:rsidRDefault="003C41B7" w:rsidP="00113C5A">
      <w:pPr>
        <w:spacing w:after="0" w:line="240" w:lineRule="auto"/>
        <w:mirrorIndents/>
        <w:rPr>
          <w:rFonts w:ascii="Times New Roman" w:hAnsi="Times New Roman" w:cs="Times New Roman"/>
          <w:sz w:val="24"/>
          <w:szCs w:val="24"/>
        </w:rPr>
      </w:pPr>
    </w:p>
    <w:p w:rsidR="003C41B7" w:rsidRPr="00EC2FB9" w:rsidRDefault="003C41B7" w:rsidP="00C878D8">
      <w:pPr>
        <w:tabs>
          <w:tab w:val="left" w:pos="1080"/>
        </w:tabs>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(1)</w:t>
      </w:r>
      <w:r w:rsidRPr="00EC2FB9">
        <w:rPr>
          <w:rFonts w:ascii="Times New Roman" w:hAnsi="Times New Roman" w:cs="Times New Roman"/>
          <w:sz w:val="24"/>
          <w:szCs w:val="24"/>
        </w:rPr>
        <w:tab/>
        <w:t xml:space="preserve">Submitting required forms along with </w:t>
      </w:r>
      <w:r w:rsidR="004D1250">
        <w:rPr>
          <w:rFonts w:ascii="Times New Roman" w:hAnsi="Times New Roman" w:cs="Times New Roman"/>
          <w:sz w:val="24"/>
          <w:szCs w:val="24"/>
        </w:rPr>
        <w:t xml:space="preserve">the </w:t>
      </w:r>
      <w:r w:rsidR="007005C8">
        <w:rPr>
          <w:rFonts w:ascii="Times New Roman" w:hAnsi="Times New Roman" w:cs="Times New Roman"/>
          <w:sz w:val="24"/>
          <w:szCs w:val="24"/>
        </w:rPr>
        <w:t>SF-</w:t>
      </w:r>
      <w:r w:rsidRPr="00EC2FB9">
        <w:rPr>
          <w:rFonts w:ascii="Times New Roman" w:hAnsi="Times New Roman" w:cs="Times New Roman"/>
          <w:sz w:val="24"/>
          <w:szCs w:val="24"/>
        </w:rPr>
        <w:t>1164.</w:t>
      </w:r>
    </w:p>
    <w:p w:rsidR="003C41B7" w:rsidRPr="00EC2FB9" w:rsidRDefault="003C41B7" w:rsidP="00113C5A">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p>
    <w:p w:rsidR="003C41B7" w:rsidRPr="00EA03D3" w:rsidRDefault="003C41B7" w:rsidP="00C878D8">
      <w:pPr>
        <w:tabs>
          <w:tab w:val="left" w:pos="1080"/>
        </w:tabs>
        <w:spacing w:after="0" w:line="240" w:lineRule="auto"/>
        <w:mirrorIndents/>
        <w:rPr>
          <w:rFonts w:ascii="Times New Roman" w:hAnsi="Times New Roman" w:cs="Times New Roman"/>
          <w:color w:val="FF0000"/>
          <w:sz w:val="24"/>
          <w:szCs w:val="24"/>
        </w:rPr>
      </w:pPr>
      <w:r w:rsidRPr="00EC2FB9">
        <w:rPr>
          <w:rFonts w:ascii="Times New Roman" w:hAnsi="Times New Roman" w:cs="Times New Roman"/>
          <w:sz w:val="24"/>
          <w:szCs w:val="24"/>
        </w:rPr>
        <w:tab/>
        <w:t>(2)</w:t>
      </w:r>
      <w:r w:rsidRPr="00EC2FB9">
        <w:rPr>
          <w:rFonts w:ascii="Times New Roman" w:hAnsi="Times New Roman" w:cs="Times New Roman"/>
          <w:sz w:val="24"/>
          <w:szCs w:val="24"/>
        </w:rPr>
        <w:tab/>
        <w:t>Implementing procedures for preparing, processing, and submitting</w:t>
      </w:r>
      <w:r w:rsidR="001E3FC9">
        <w:rPr>
          <w:rFonts w:ascii="Times New Roman" w:hAnsi="Times New Roman" w:cs="Times New Roman"/>
          <w:sz w:val="24"/>
          <w:szCs w:val="24"/>
        </w:rPr>
        <w:t xml:space="preserve"> the </w:t>
      </w:r>
      <w:r w:rsidR="007005C8">
        <w:rPr>
          <w:rFonts w:ascii="Times New Roman" w:hAnsi="Times New Roman" w:cs="Times New Roman"/>
          <w:sz w:val="24"/>
          <w:szCs w:val="24"/>
        </w:rPr>
        <w:t>SF-</w:t>
      </w:r>
      <w:r w:rsidRPr="00EC2FB9">
        <w:rPr>
          <w:rFonts w:ascii="Times New Roman" w:hAnsi="Times New Roman" w:cs="Times New Roman"/>
          <w:sz w:val="24"/>
          <w:szCs w:val="24"/>
        </w:rPr>
        <w:t>1164</w:t>
      </w:r>
      <w:r w:rsidR="007005C8">
        <w:rPr>
          <w:rFonts w:ascii="Times New Roman" w:hAnsi="Times New Roman" w:cs="Times New Roman"/>
          <w:sz w:val="24"/>
          <w:szCs w:val="24"/>
        </w:rPr>
        <w:t>.</w:t>
      </w:r>
      <w:r w:rsidR="00226C45">
        <w:rPr>
          <w:rFonts w:ascii="Times New Roman" w:hAnsi="Times New Roman" w:cs="Times New Roman"/>
          <w:sz w:val="24"/>
          <w:szCs w:val="24"/>
        </w:rPr>
        <w:t xml:space="preserve"> </w:t>
      </w:r>
    </w:p>
    <w:p w:rsidR="008E2ECC" w:rsidRPr="00EA03D3" w:rsidRDefault="008E2ECC" w:rsidP="00023752">
      <w:pPr>
        <w:spacing w:after="0" w:line="240" w:lineRule="auto"/>
        <w:mirrorIndents/>
        <w:rPr>
          <w:rFonts w:ascii="Times New Roman" w:hAnsi="Times New Roman" w:cs="Times New Roman"/>
          <w:color w:val="FF0000"/>
          <w:sz w:val="24"/>
          <w:szCs w:val="24"/>
        </w:rPr>
      </w:pPr>
    </w:p>
    <w:p w:rsidR="005854BA" w:rsidRPr="00EC2FB9" w:rsidRDefault="005B2EB7" w:rsidP="00350464">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2.8</w:t>
      </w:r>
      <w:r w:rsidRPr="00EC2FB9">
        <w:rPr>
          <w:rFonts w:ascii="Times New Roman" w:hAnsi="Times New Roman" w:cs="Times New Roman"/>
          <w:sz w:val="24"/>
          <w:szCs w:val="24"/>
        </w:rPr>
        <w:tab/>
      </w:r>
      <w:r w:rsidR="005854BA" w:rsidRPr="00EC2FB9">
        <w:rPr>
          <w:rFonts w:ascii="Times New Roman" w:hAnsi="Times New Roman" w:cs="Times New Roman"/>
          <w:b/>
          <w:sz w:val="24"/>
          <w:szCs w:val="24"/>
        </w:rPr>
        <w:t>Eligibility</w:t>
      </w:r>
      <w:r w:rsidR="005854BA" w:rsidRPr="00EC2FB9">
        <w:rPr>
          <w:rFonts w:ascii="Times New Roman" w:hAnsi="Times New Roman" w:cs="Times New Roman"/>
          <w:sz w:val="24"/>
          <w:szCs w:val="24"/>
        </w:rPr>
        <w:t xml:space="preserve">.  </w:t>
      </w:r>
      <w:bookmarkStart w:id="4" w:name="OLE_LINK24"/>
      <w:r w:rsidR="001E3FC9">
        <w:rPr>
          <w:rFonts w:ascii="Times New Roman" w:hAnsi="Times New Roman" w:cs="Times New Roman"/>
          <w:sz w:val="24"/>
          <w:szCs w:val="24"/>
        </w:rPr>
        <w:t xml:space="preserve">Only </w:t>
      </w:r>
      <w:r w:rsidR="002657A4" w:rsidRPr="001E3FC9">
        <w:rPr>
          <w:rFonts w:ascii="Times New Roman" w:hAnsi="Times New Roman" w:cs="Times New Roman"/>
          <w:color w:val="000000" w:themeColor="text1"/>
          <w:sz w:val="24"/>
          <w:szCs w:val="24"/>
        </w:rPr>
        <w:t>QPP</w:t>
      </w:r>
      <w:r w:rsidR="001E3FC9" w:rsidRPr="001E3FC9">
        <w:rPr>
          <w:rFonts w:ascii="Times New Roman" w:hAnsi="Times New Roman" w:cs="Times New Roman"/>
          <w:color w:val="000000" w:themeColor="text1"/>
          <w:sz w:val="24"/>
          <w:szCs w:val="24"/>
        </w:rPr>
        <w:t>’s are eligible to</w:t>
      </w:r>
      <w:r w:rsidR="005854BA" w:rsidRPr="001E3FC9">
        <w:rPr>
          <w:rFonts w:ascii="Times New Roman" w:hAnsi="Times New Roman" w:cs="Times New Roman"/>
          <w:color w:val="000000" w:themeColor="text1"/>
          <w:sz w:val="24"/>
          <w:szCs w:val="24"/>
        </w:rPr>
        <w:t xml:space="preserve"> participate in the </w:t>
      </w:r>
      <w:r w:rsidR="00E66BBF" w:rsidRPr="001E3FC9">
        <w:rPr>
          <w:rFonts w:ascii="Times New Roman" w:hAnsi="Times New Roman" w:cs="Times New Roman"/>
          <w:color w:val="000000" w:themeColor="text1"/>
          <w:sz w:val="24"/>
          <w:szCs w:val="24"/>
        </w:rPr>
        <w:t>P</w:t>
      </w:r>
      <w:r w:rsidR="00023752" w:rsidRPr="001E3FC9">
        <w:rPr>
          <w:rFonts w:ascii="Times New Roman" w:hAnsi="Times New Roman" w:cs="Times New Roman"/>
          <w:color w:val="000000" w:themeColor="text1"/>
          <w:sz w:val="24"/>
          <w:szCs w:val="24"/>
        </w:rPr>
        <w:t>rogram</w:t>
      </w:r>
      <w:r w:rsidR="00023752" w:rsidRPr="00633AF8">
        <w:rPr>
          <w:rFonts w:ascii="Times New Roman" w:hAnsi="Times New Roman" w:cs="Times New Roman"/>
          <w:sz w:val="24"/>
          <w:szCs w:val="24"/>
        </w:rPr>
        <w:t>.</w:t>
      </w:r>
      <w:r w:rsidR="00023752" w:rsidRPr="00EC2FB9">
        <w:rPr>
          <w:rFonts w:ascii="Times New Roman" w:hAnsi="Times New Roman" w:cs="Times New Roman"/>
          <w:sz w:val="24"/>
          <w:szCs w:val="24"/>
        </w:rPr>
        <w:t xml:space="preserve">  </w:t>
      </w:r>
      <w:r w:rsidR="00400AEA">
        <w:rPr>
          <w:rFonts w:ascii="Times New Roman" w:hAnsi="Times New Roman" w:cs="Times New Roman"/>
          <w:sz w:val="24"/>
          <w:szCs w:val="24"/>
        </w:rPr>
        <w:t>As required by statute, participants</w:t>
      </w:r>
      <w:r w:rsidR="005854BA" w:rsidRPr="00EC2FB9">
        <w:rPr>
          <w:rFonts w:ascii="Times New Roman" w:hAnsi="Times New Roman" w:cs="Times New Roman"/>
          <w:sz w:val="24"/>
          <w:szCs w:val="24"/>
        </w:rPr>
        <w:t xml:space="preserve"> are </w:t>
      </w:r>
      <w:r w:rsidR="005854BA" w:rsidRPr="00EC2FB9">
        <w:rPr>
          <w:rFonts w:ascii="Times New Roman" w:hAnsi="Times New Roman" w:cs="Times New Roman"/>
          <w:sz w:val="24"/>
          <w:szCs w:val="24"/>
          <w:u w:val="single"/>
        </w:rPr>
        <w:t>not</w:t>
      </w:r>
      <w:r w:rsidR="005854BA" w:rsidRPr="00EC2FB9">
        <w:rPr>
          <w:rFonts w:ascii="Times New Roman" w:hAnsi="Times New Roman" w:cs="Times New Roman"/>
          <w:sz w:val="24"/>
          <w:szCs w:val="24"/>
        </w:rPr>
        <w:t xml:space="preserve"> eligible for</w:t>
      </w:r>
      <w:r w:rsidR="0053587A" w:rsidRPr="00EC2FB9">
        <w:rPr>
          <w:rFonts w:ascii="Times New Roman" w:hAnsi="Times New Roman" w:cs="Times New Roman"/>
          <w:sz w:val="24"/>
          <w:szCs w:val="24"/>
        </w:rPr>
        <w:t>,</w:t>
      </w:r>
      <w:r w:rsidR="005854BA" w:rsidRPr="00EC2FB9">
        <w:rPr>
          <w:rFonts w:ascii="Times New Roman" w:hAnsi="Times New Roman" w:cs="Times New Roman"/>
          <w:sz w:val="24"/>
          <w:szCs w:val="24"/>
        </w:rPr>
        <w:t xml:space="preserve"> and may not receive </w:t>
      </w:r>
      <w:r w:rsidR="00D85C71">
        <w:rPr>
          <w:rFonts w:ascii="Times New Roman" w:hAnsi="Times New Roman" w:cs="Times New Roman"/>
          <w:sz w:val="24"/>
          <w:szCs w:val="24"/>
        </w:rPr>
        <w:t xml:space="preserve">any </w:t>
      </w:r>
      <w:r w:rsidR="005854BA" w:rsidRPr="00EC2FB9">
        <w:rPr>
          <w:rFonts w:ascii="Times New Roman" w:hAnsi="Times New Roman" w:cs="Times New Roman"/>
          <w:sz w:val="24"/>
          <w:szCs w:val="24"/>
        </w:rPr>
        <w:t xml:space="preserve">other </w:t>
      </w:r>
      <w:r w:rsidR="00C506E0" w:rsidRPr="00C506E0">
        <w:rPr>
          <w:rFonts w:ascii="Times New Roman" w:hAnsi="Times New Roman" w:cs="Times New Roman"/>
          <w:sz w:val="24"/>
          <w:szCs w:val="24"/>
        </w:rPr>
        <w:t>QTFB</w:t>
      </w:r>
      <w:r w:rsidR="0090551C" w:rsidRPr="00EC2FB9">
        <w:rPr>
          <w:rFonts w:ascii="Times New Roman" w:hAnsi="Times New Roman" w:cs="Times New Roman"/>
          <w:sz w:val="24"/>
          <w:szCs w:val="24"/>
        </w:rPr>
        <w:t xml:space="preserve"> </w:t>
      </w:r>
      <w:r w:rsidR="005854BA" w:rsidRPr="00EC2FB9">
        <w:rPr>
          <w:rFonts w:ascii="Times New Roman" w:hAnsi="Times New Roman" w:cs="Times New Roman"/>
          <w:sz w:val="24"/>
          <w:szCs w:val="24"/>
        </w:rPr>
        <w:t>during the months the</w:t>
      </w:r>
      <w:r w:rsidR="0053587A" w:rsidRPr="00EC2FB9">
        <w:rPr>
          <w:rFonts w:ascii="Times New Roman" w:hAnsi="Times New Roman" w:cs="Times New Roman"/>
          <w:sz w:val="24"/>
          <w:szCs w:val="24"/>
        </w:rPr>
        <w:t>y</w:t>
      </w:r>
      <w:r w:rsidR="005854BA" w:rsidRPr="00EC2FB9">
        <w:rPr>
          <w:rFonts w:ascii="Times New Roman" w:hAnsi="Times New Roman" w:cs="Times New Roman"/>
          <w:sz w:val="24"/>
          <w:szCs w:val="24"/>
        </w:rPr>
        <w:t xml:space="preserve"> receive the</w:t>
      </w:r>
      <w:r w:rsidR="00D15EDF">
        <w:rPr>
          <w:rFonts w:ascii="Times New Roman" w:hAnsi="Times New Roman" w:cs="Times New Roman"/>
          <w:sz w:val="24"/>
          <w:szCs w:val="24"/>
        </w:rPr>
        <w:t xml:space="preserve"> QBCR</w:t>
      </w:r>
      <w:r w:rsidR="005854BA" w:rsidRPr="00EC2FB9">
        <w:rPr>
          <w:rFonts w:ascii="Times New Roman" w:hAnsi="Times New Roman" w:cs="Times New Roman"/>
          <w:sz w:val="24"/>
          <w:szCs w:val="24"/>
        </w:rPr>
        <w:t>.</w:t>
      </w:r>
      <w:bookmarkEnd w:id="4"/>
      <w:r w:rsidR="00350464" w:rsidRPr="00EC2FB9">
        <w:rPr>
          <w:rFonts w:ascii="Arial" w:hAnsi="Arial" w:cs="Arial"/>
        </w:rPr>
        <w:t xml:space="preserve"> </w:t>
      </w:r>
    </w:p>
    <w:p w:rsidR="005854BA" w:rsidRPr="00EC2FB9" w:rsidRDefault="005854BA"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r>
    </w:p>
    <w:p w:rsidR="005B2EB7" w:rsidRPr="00EC2FB9" w:rsidRDefault="005B2EB7" w:rsidP="009B6A26">
      <w:pPr>
        <w:spacing w:after="0" w:line="240" w:lineRule="auto"/>
        <w:mirrorIndents/>
        <w:rPr>
          <w:rFonts w:ascii="Times New Roman" w:hAnsi="Times New Roman" w:cs="Times New Roman"/>
          <w:sz w:val="24"/>
          <w:szCs w:val="24"/>
        </w:rPr>
      </w:pPr>
      <w:bookmarkStart w:id="5" w:name="OLE_LINK28"/>
      <w:r w:rsidRPr="00EC2FB9">
        <w:rPr>
          <w:rFonts w:ascii="Times New Roman" w:hAnsi="Times New Roman" w:cs="Times New Roman"/>
          <w:sz w:val="24"/>
          <w:szCs w:val="24"/>
        </w:rPr>
        <w:t>2.9</w:t>
      </w:r>
      <w:r w:rsidR="005854BA" w:rsidRPr="00EC2FB9">
        <w:rPr>
          <w:rFonts w:ascii="Times New Roman" w:hAnsi="Times New Roman" w:cs="Times New Roman"/>
          <w:sz w:val="24"/>
          <w:szCs w:val="24"/>
        </w:rPr>
        <w:tab/>
      </w:r>
      <w:r w:rsidR="005854BA" w:rsidRPr="00EC2FB9">
        <w:rPr>
          <w:rFonts w:ascii="Times New Roman" w:hAnsi="Times New Roman" w:cs="Times New Roman"/>
          <w:b/>
          <w:sz w:val="24"/>
          <w:szCs w:val="24"/>
        </w:rPr>
        <w:t>Benefit</w:t>
      </w:r>
      <w:r w:rsidR="005854BA" w:rsidRPr="00EC2FB9">
        <w:rPr>
          <w:rFonts w:ascii="Times New Roman" w:hAnsi="Times New Roman" w:cs="Times New Roman"/>
          <w:sz w:val="24"/>
          <w:szCs w:val="24"/>
        </w:rPr>
        <w:t xml:space="preserve">.  </w:t>
      </w:r>
      <w:r w:rsidR="009708D3" w:rsidRPr="00881F32">
        <w:rPr>
          <w:rFonts w:ascii="Times New Roman" w:hAnsi="Times New Roman" w:cs="Times New Roman"/>
          <w:sz w:val="24"/>
          <w:szCs w:val="24"/>
        </w:rPr>
        <w:t>Employees r</w:t>
      </w:r>
      <w:r w:rsidR="00510352" w:rsidRPr="00881F32">
        <w:rPr>
          <w:rFonts w:ascii="Times New Roman" w:hAnsi="Times New Roman" w:cs="Times New Roman"/>
          <w:sz w:val="24"/>
          <w:szCs w:val="24"/>
        </w:rPr>
        <w:t>egularly using</w:t>
      </w:r>
      <w:r w:rsidR="00510352" w:rsidRPr="00881F32">
        <w:rPr>
          <w:rStyle w:val="Emphasis"/>
          <w:rFonts w:ascii="Times New Roman" w:hAnsi="Times New Roman" w:cs="Times New Roman"/>
          <w:b w:val="0"/>
          <w:color w:val="222222"/>
          <w:sz w:val="24"/>
          <w:szCs w:val="24"/>
        </w:rPr>
        <w:t xml:space="preserve"> </w:t>
      </w:r>
      <w:r w:rsidR="00510352" w:rsidRPr="00881F32">
        <w:rPr>
          <w:rFonts w:ascii="Times New Roman" w:hAnsi="Times New Roman" w:cs="Times New Roman"/>
          <w:sz w:val="24"/>
          <w:szCs w:val="24"/>
        </w:rPr>
        <w:t>a</w:t>
      </w:r>
      <w:r w:rsidR="005854BA" w:rsidRPr="00881F32">
        <w:rPr>
          <w:rFonts w:ascii="Times New Roman" w:hAnsi="Times New Roman" w:cs="Times New Roman"/>
          <w:sz w:val="24"/>
          <w:szCs w:val="24"/>
        </w:rPr>
        <w:t xml:space="preserve"> non-motorized bicycle </w:t>
      </w:r>
      <w:r w:rsidR="00F63342">
        <w:rPr>
          <w:rFonts w:ascii="Times New Roman" w:hAnsi="Times New Roman" w:cs="Times New Roman"/>
          <w:sz w:val="24"/>
          <w:szCs w:val="24"/>
        </w:rPr>
        <w:t xml:space="preserve">for their daily commute </w:t>
      </w:r>
      <w:r w:rsidR="005854BA" w:rsidRPr="00881F32">
        <w:rPr>
          <w:rFonts w:ascii="Times New Roman" w:hAnsi="Times New Roman" w:cs="Times New Roman"/>
          <w:sz w:val="24"/>
          <w:szCs w:val="24"/>
        </w:rPr>
        <w:t xml:space="preserve">for a substantial portion of travel </w:t>
      </w:r>
      <w:r w:rsidR="00023752" w:rsidRPr="00881F32">
        <w:rPr>
          <w:rFonts w:ascii="Times New Roman" w:hAnsi="Times New Roman" w:cs="Times New Roman"/>
          <w:sz w:val="24"/>
          <w:szCs w:val="24"/>
        </w:rPr>
        <w:t>may</w:t>
      </w:r>
      <w:r w:rsidR="005854BA" w:rsidRPr="00881F32">
        <w:rPr>
          <w:rFonts w:ascii="Times New Roman" w:hAnsi="Times New Roman" w:cs="Times New Roman"/>
          <w:sz w:val="24"/>
          <w:szCs w:val="24"/>
        </w:rPr>
        <w:t xml:space="preserve"> receive assistance to defray some of the costs they incur</w:t>
      </w:r>
      <w:bookmarkEnd w:id="5"/>
      <w:r w:rsidR="005854BA" w:rsidRPr="00881F32">
        <w:rPr>
          <w:rFonts w:ascii="Times New Roman" w:hAnsi="Times New Roman" w:cs="Times New Roman"/>
          <w:sz w:val="24"/>
          <w:szCs w:val="24"/>
        </w:rPr>
        <w:t xml:space="preserve">.  Bureaus/offices may provide </w:t>
      </w:r>
      <w:r w:rsidR="00872992">
        <w:rPr>
          <w:rFonts w:ascii="Times New Roman" w:hAnsi="Times New Roman" w:cs="Times New Roman"/>
          <w:sz w:val="24"/>
          <w:szCs w:val="24"/>
        </w:rPr>
        <w:t xml:space="preserve">the QBCR </w:t>
      </w:r>
      <w:r w:rsidR="005854BA" w:rsidRPr="00881F32">
        <w:rPr>
          <w:rFonts w:ascii="Times New Roman" w:hAnsi="Times New Roman" w:cs="Times New Roman"/>
          <w:sz w:val="24"/>
          <w:szCs w:val="24"/>
        </w:rPr>
        <w:t xml:space="preserve">for </w:t>
      </w:r>
      <w:r w:rsidR="00872992" w:rsidRPr="00872992">
        <w:rPr>
          <w:rFonts w:ascii="Times New Roman" w:hAnsi="Times New Roman" w:cs="Times New Roman"/>
          <w:sz w:val="24"/>
          <w:szCs w:val="24"/>
        </w:rPr>
        <w:t>QBCC</w:t>
      </w:r>
      <w:r w:rsidR="00E66BBF" w:rsidRPr="00E66BBF">
        <w:rPr>
          <w:rFonts w:ascii="Times New Roman" w:hAnsi="Times New Roman" w:cs="Times New Roman"/>
          <w:sz w:val="24"/>
          <w:szCs w:val="24"/>
        </w:rPr>
        <w:t xml:space="preserve"> </w:t>
      </w:r>
      <w:r w:rsidR="00881F32" w:rsidRPr="00881F32">
        <w:rPr>
          <w:rFonts w:ascii="Times New Roman" w:hAnsi="Times New Roman" w:cs="Times New Roman"/>
          <w:sz w:val="24"/>
          <w:szCs w:val="24"/>
        </w:rPr>
        <w:t>as de</w:t>
      </w:r>
      <w:r w:rsidR="00881F32">
        <w:rPr>
          <w:rFonts w:ascii="Times New Roman" w:hAnsi="Times New Roman" w:cs="Times New Roman"/>
          <w:sz w:val="24"/>
          <w:szCs w:val="24"/>
        </w:rPr>
        <w:t>scribed</w:t>
      </w:r>
      <w:r w:rsidR="00D567CA">
        <w:rPr>
          <w:rFonts w:ascii="Times New Roman" w:hAnsi="Times New Roman" w:cs="Times New Roman"/>
          <w:sz w:val="24"/>
          <w:szCs w:val="24"/>
        </w:rPr>
        <w:t xml:space="preserve"> in </w:t>
      </w:r>
      <w:r w:rsidR="007005C8">
        <w:rPr>
          <w:rFonts w:ascii="Times New Roman" w:hAnsi="Times New Roman" w:cs="Times New Roman"/>
          <w:sz w:val="24"/>
          <w:szCs w:val="24"/>
        </w:rPr>
        <w:t>paragraph 2.9</w:t>
      </w:r>
      <w:r w:rsidR="00D567CA">
        <w:rPr>
          <w:rFonts w:ascii="Times New Roman" w:hAnsi="Times New Roman" w:cs="Times New Roman"/>
          <w:sz w:val="24"/>
          <w:szCs w:val="24"/>
        </w:rPr>
        <w:t>A</w:t>
      </w:r>
      <w:r w:rsidR="005854BA" w:rsidRPr="00881F32">
        <w:rPr>
          <w:rFonts w:ascii="Times New Roman" w:hAnsi="Times New Roman" w:cs="Times New Roman"/>
          <w:sz w:val="24"/>
          <w:szCs w:val="24"/>
        </w:rPr>
        <w:t>, subject to the limitations set forth in this chapter.</w:t>
      </w:r>
      <w:r w:rsidR="005854BA" w:rsidRPr="00EC2FB9">
        <w:rPr>
          <w:rFonts w:ascii="Times New Roman" w:hAnsi="Times New Roman" w:cs="Times New Roman"/>
          <w:sz w:val="24"/>
          <w:szCs w:val="24"/>
        </w:rPr>
        <w:t xml:space="preserve">  </w:t>
      </w:r>
    </w:p>
    <w:p w:rsidR="009D2070" w:rsidRPr="00EC2FB9" w:rsidRDefault="005B2EB7" w:rsidP="00023752">
      <w:pPr>
        <w:pStyle w:val="NormalWeb"/>
        <w:rPr>
          <w:rFonts w:ascii="Times New Roman" w:hAnsi="Times New Roman" w:cs="Times New Roman"/>
          <w:sz w:val="24"/>
          <w:szCs w:val="24"/>
        </w:rPr>
      </w:pPr>
      <w:r w:rsidRPr="00EC2FB9">
        <w:rPr>
          <w:rFonts w:ascii="Times New Roman" w:hAnsi="Times New Roman" w:cs="Times New Roman"/>
          <w:sz w:val="24"/>
          <w:szCs w:val="24"/>
        </w:rPr>
        <w:tab/>
      </w:r>
      <w:r w:rsidR="00872992">
        <w:rPr>
          <w:rFonts w:ascii="Times New Roman" w:hAnsi="Times New Roman" w:cs="Times New Roman"/>
          <w:sz w:val="24"/>
          <w:szCs w:val="24"/>
        </w:rPr>
        <w:t>A.</w:t>
      </w:r>
      <w:r w:rsidR="00872992">
        <w:rPr>
          <w:rFonts w:ascii="Times New Roman" w:hAnsi="Times New Roman" w:cs="Times New Roman"/>
          <w:sz w:val="24"/>
          <w:szCs w:val="24"/>
        </w:rPr>
        <w:tab/>
      </w:r>
      <w:r w:rsidR="00872992">
        <w:rPr>
          <w:rFonts w:ascii="Times New Roman" w:hAnsi="Times New Roman" w:cs="Times New Roman"/>
          <w:sz w:val="24"/>
          <w:szCs w:val="24"/>
          <w:u w:val="single"/>
        </w:rPr>
        <w:t>QBCC</w:t>
      </w:r>
      <w:r w:rsidRPr="00633AF8">
        <w:rPr>
          <w:rFonts w:ascii="Times New Roman" w:hAnsi="Times New Roman" w:cs="Times New Roman"/>
          <w:sz w:val="24"/>
          <w:szCs w:val="24"/>
        </w:rPr>
        <w:t xml:space="preserve">.  </w:t>
      </w:r>
      <w:r w:rsidR="005854BA" w:rsidRPr="00633AF8">
        <w:rPr>
          <w:rFonts w:ascii="Times New Roman" w:hAnsi="Times New Roman" w:cs="Times New Roman"/>
          <w:sz w:val="24"/>
          <w:szCs w:val="24"/>
        </w:rPr>
        <w:t xml:space="preserve">Qualified bicycle commuting costs may include the purchase of a commuter </w:t>
      </w:r>
      <w:r w:rsidR="005854BA" w:rsidRPr="00101927">
        <w:rPr>
          <w:rFonts w:ascii="Times New Roman" w:hAnsi="Times New Roman" w:cs="Times New Roman"/>
          <w:sz w:val="24"/>
          <w:szCs w:val="24"/>
        </w:rPr>
        <w:t>bicycle, bike lock, bike parking/storage, bike upgrades (lights, racks), repairs</w:t>
      </w:r>
      <w:r w:rsidR="002B2F92" w:rsidRPr="00101927">
        <w:rPr>
          <w:rFonts w:ascii="Times New Roman" w:hAnsi="Times New Roman" w:cs="Times New Roman"/>
          <w:sz w:val="24"/>
          <w:szCs w:val="24"/>
        </w:rPr>
        <w:t>,</w:t>
      </w:r>
      <w:r w:rsidR="0094099D" w:rsidRPr="00101927">
        <w:rPr>
          <w:rFonts w:ascii="Times New Roman" w:hAnsi="Times New Roman" w:cs="Times New Roman"/>
          <w:sz w:val="24"/>
          <w:szCs w:val="24"/>
        </w:rPr>
        <w:t xml:space="preserve"> </w:t>
      </w:r>
      <w:r w:rsidR="00895D07" w:rsidRPr="00101927">
        <w:rPr>
          <w:rFonts w:ascii="Times New Roman" w:hAnsi="Times New Roman" w:cs="Times New Roman"/>
          <w:sz w:val="24"/>
          <w:szCs w:val="24"/>
        </w:rPr>
        <w:t xml:space="preserve">storage and </w:t>
      </w:r>
      <w:r w:rsidR="005854BA" w:rsidRPr="00101927">
        <w:rPr>
          <w:rFonts w:ascii="Times New Roman" w:hAnsi="Times New Roman" w:cs="Times New Roman"/>
          <w:sz w:val="24"/>
          <w:szCs w:val="24"/>
        </w:rPr>
        <w:t>general maintenanc</w:t>
      </w:r>
      <w:r w:rsidR="00256EC1" w:rsidRPr="00D302D1">
        <w:rPr>
          <w:rFonts w:ascii="Times New Roman" w:hAnsi="Times New Roman" w:cs="Times New Roman"/>
          <w:sz w:val="24"/>
          <w:szCs w:val="24"/>
        </w:rPr>
        <w:t>e</w:t>
      </w:r>
      <w:r w:rsidR="00895D07" w:rsidRPr="00D302D1">
        <w:rPr>
          <w:rFonts w:ascii="Times New Roman" w:hAnsi="Times New Roman" w:cs="Times New Roman"/>
          <w:sz w:val="24"/>
          <w:szCs w:val="24"/>
        </w:rPr>
        <w:t xml:space="preserve">,  as well as </w:t>
      </w:r>
      <w:r w:rsidR="0094099D" w:rsidRPr="00D302D1">
        <w:rPr>
          <w:rFonts w:ascii="Times New Roman" w:hAnsi="Times New Roman" w:cs="Times New Roman"/>
          <w:sz w:val="24"/>
          <w:szCs w:val="24"/>
        </w:rPr>
        <w:t>personal safety and protective equipment</w:t>
      </w:r>
      <w:r w:rsidR="00895D07" w:rsidRPr="00D302D1">
        <w:rPr>
          <w:rFonts w:ascii="Times New Roman" w:hAnsi="Times New Roman" w:cs="Times New Roman"/>
          <w:sz w:val="24"/>
          <w:szCs w:val="24"/>
        </w:rPr>
        <w:t xml:space="preserve"> and/or bicycle share membership</w:t>
      </w:r>
      <w:r w:rsidR="00256EC1" w:rsidRPr="00D302D1">
        <w:rPr>
          <w:rFonts w:ascii="Times New Roman" w:hAnsi="Times New Roman" w:cs="Times New Roman"/>
          <w:sz w:val="24"/>
          <w:szCs w:val="24"/>
        </w:rPr>
        <w:t>.</w:t>
      </w:r>
      <w:r w:rsidR="005854BA" w:rsidRPr="00D302D1">
        <w:rPr>
          <w:rFonts w:ascii="Times New Roman" w:hAnsi="Times New Roman" w:cs="Times New Roman"/>
          <w:sz w:val="24"/>
          <w:szCs w:val="24"/>
        </w:rPr>
        <w:t xml:space="preserve">  They are considered reasonable expenses as long as the bicycle </w:t>
      </w:r>
      <w:r w:rsidR="00D76777" w:rsidRPr="00D302D1">
        <w:rPr>
          <w:rFonts w:ascii="Times New Roman" w:hAnsi="Times New Roman" w:cs="Times New Roman"/>
          <w:sz w:val="24"/>
          <w:szCs w:val="24"/>
        </w:rPr>
        <w:t xml:space="preserve">is </w:t>
      </w:r>
      <w:r w:rsidR="005854BA" w:rsidRPr="00D302D1">
        <w:rPr>
          <w:rFonts w:ascii="Times New Roman" w:hAnsi="Times New Roman" w:cs="Times New Roman"/>
          <w:sz w:val="24"/>
          <w:szCs w:val="24"/>
        </w:rPr>
        <w:t xml:space="preserve">regularly used </w:t>
      </w:r>
      <w:r w:rsidR="00166684" w:rsidRPr="00D302D1">
        <w:rPr>
          <w:rFonts w:ascii="Times New Roman" w:hAnsi="Times New Roman" w:cs="Times New Roman"/>
          <w:sz w:val="24"/>
          <w:szCs w:val="24"/>
        </w:rPr>
        <w:t>(5</w:t>
      </w:r>
      <w:r w:rsidR="00E66BBF" w:rsidRPr="00E66BBF">
        <w:rPr>
          <w:rFonts w:ascii="Times New Roman" w:hAnsi="Times New Roman" w:cs="Times New Roman"/>
          <w:sz w:val="24"/>
          <w:szCs w:val="24"/>
        </w:rPr>
        <w:t>0</w:t>
      </w:r>
      <w:r w:rsidR="00166684" w:rsidRPr="00633AF8">
        <w:rPr>
          <w:rFonts w:ascii="Times New Roman" w:hAnsi="Times New Roman" w:cs="Times New Roman"/>
          <w:sz w:val="24"/>
          <w:szCs w:val="24"/>
        </w:rPr>
        <w:t xml:space="preserve"> percent of </w:t>
      </w:r>
      <w:r w:rsidR="00175FE0">
        <w:rPr>
          <w:rFonts w:ascii="Times New Roman" w:hAnsi="Times New Roman" w:cs="Times New Roman"/>
          <w:sz w:val="24"/>
          <w:szCs w:val="24"/>
        </w:rPr>
        <w:t xml:space="preserve">daily </w:t>
      </w:r>
      <w:r w:rsidR="00166684" w:rsidRPr="00633AF8">
        <w:rPr>
          <w:rFonts w:ascii="Times New Roman" w:hAnsi="Times New Roman" w:cs="Times New Roman"/>
          <w:sz w:val="24"/>
          <w:szCs w:val="24"/>
        </w:rPr>
        <w:t xml:space="preserve">commuting days or greater) </w:t>
      </w:r>
      <w:r w:rsidR="009D2070" w:rsidRPr="00101927">
        <w:rPr>
          <w:rFonts w:ascii="Times New Roman" w:hAnsi="Times New Roman" w:cs="Times New Roman"/>
          <w:color w:val="auto"/>
          <w:sz w:val="24"/>
          <w:szCs w:val="24"/>
        </w:rPr>
        <w:t xml:space="preserve">for a substantial </w:t>
      </w:r>
      <w:r w:rsidR="009D2070" w:rsidRPr="00D302D1">
        <w:rPr>
          <w:rFonts w:ascii="Times New Roman" w:hAnsi="Times New Roman" w:cs="Times New Roman"/>
          <w:sz w:val="24"/>
          <w:szCs w:val="24"/>
        </w:rPr>
        <w:t>(</w:t>
      </w:r>
      <w:r w:rsidR="00BC193F" w:rsidRPr="00D302D1">
        <w:rPr>
          <w:rFonts w:ascii="Times New Roman" w:hAnsi="Times New Roman" w:cs="Times New Roman"/>
          <w:sz w:val="24"/>
          <w:szCs w:val="24"/>
        </w:rPr>
        <w:t xml:space="preserve">50 percent </w:t>
      </w:r>
      <w:r w:rsidR="00166684" w:rsidRPr="00D302D1">
        <w:rPr>
          <w:rFonts w:ascii="Times New Roman" w:hAnsi="Times New Roman" w:cs="Times New Roman"/>
          <w:sz w:val="24"/>
          <w:szCs w:val="24"/>
        </w:rPr>
        <w:t>or greater</w:t>
      </w:r>
      <w:r w:rsidR="009D2070" w:rsidRPr="00D302D1">
        <w:rPr>
          <w:rFonts w:ascii="Times New Roman" w:hAnsi="Times New Roman" w:cs="Times New Roman"/>
          <w:sz w:val="24"/>
          <w:szCs w:val="24"/>
        </w:rPr>
        <w:t xml:space="preserve">) </w:t>
      </w:r>
      <w:r w:rsidR="009D2070" w:rsidRPr="00D302D1">
        <w:rPr>
          <w:rFonts w:ascii="Times New Roman" w:hAnsi="Times New Roman" w:cs="Times New Roman"/>
          <w:color w:val="auto"/>
          <w:sz w:val="24"/>
          <w:szCs w:val="24"/>
        </w:rPr>
        <w:t xml:space="preserve">portion of the </w:t>
      </w:r>
      <w:r w:rsidR="005854BA" w:rsidRPr="00D302D1">
        <w:rPr>
          <w:rFonts w:ascii="Times New Roman" w:hAnsi="Times New Roman" w:cs="Times New Roman"/>
          <w:sz w:val="24"/>
          <w:szCs w:val="24"/>
        </w:rPr>
        <w:t xml:space="preserve">travel </w:t>
      </w:r>
      <w:r w:rsidR="00535D3B" w:rsidRPr="00D302D1">
        <w:rPr>
          <w:rFonts w:ascii="Times New Roman" w:hAnsi="Times New Roman" w:cs="Times New Roman"/>
          <w:sz w:val="24"/>
          <w:szCs w:val="24"/>
        </w:rPr>
        <w:t xml:space="preserve">(distance) </w:t>
      </w:r>
      <w:r w:rsidR="005854BA" w:rsidRPr="00D302D1">
        <w:rPr>
          <w:rFonts w:ascii="Times New Roman" w:hAnsi="Times New Roman" w:cs="Times New Roman"/>
          <w:sz w:val="24"/>
          <w:szCs w:val="24"/>
        </w:rPr>
        <w:t>between the participant’s residence and place of employment.</w:t>
      </w:r>
      <w:r w:rsidR="005854BA" w:rsidRPr="00EC2FB9">
        <w:rPr>
          <w:rFonts w:ascii="Times New Roman" w:hAnsi="Times New Roman" w:cs="Times New Roman"/>
          <w:sz w:val="24"/>
          <w:szCs w:val="24"/>
        </w:rPr>
        <w:t xml:space="preserve"> </w:t>
      </w:r>
    </w:p>
    <w:p w:rsidR="005854BA" w:rsidRPr="00EC2FB9" w:rsidRDefault="005854BA"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5B2EB7" w:rsidRPr="00EC2FB9">
        <w:rPr>
          <w:rFonts w:ascii="Times New Roman" w:hAnsi="Times New Roman" w:cs="Times New Roman"/>
          <w:sz w:val="24"/>
          <w:szCs w:val="24"/>
        </w:rPr>
        <w:t>B.</w:t>
      </w:r>
      <w:r w:rsidR="005B2EB7" w:rsidRPr="00EC2FB9">
        <w:rPr>
          <w:rFonts w:ascii="Times New Roman" w:hAnsi="Times New Roman" w:cs="Times New Roman"/>
          <w:sz w:val="24"/>
          <w:szCs w:val="24"/>
        </w:rPr>
        <w:tab/>
      </w:r>
      <w:r w:rsidR="005B2EB7" w:rsidRPr="00EC2FB9">
        <w:rPr>
          <w:rFonts w:ascii="Times New Roman" w:hAnsi="Times New Roman" w:cs="Times New Roman"/>
          <w:sz w:val="24"/>
          <w:szCs w:val="24"/>
          <w:u w:val="single"/>
        </w:rPr>
        <w:t>Reimbursement Schedule</w:t>
      </w:r>
      <w:r w:rsidR="005B2EB7" w:rsidRPr="00EC2FB9">
        <w:rPr>
          <w:rFonts w:ascii="Times New Roman" w:hAnsi="Times New Roman" w:cs="Times New Roman"/>
          <w:sz w:val="24"/>
          <w:szCs w:val="24"/>
        </w:rPr>
        <w:t xml:space="preserve">.  </w:t>
      </w:r>
      <w:r w:rsidR="008766F2" w:rsidRPr="00EC2FB9">
        <w:rPr>
          <w:rFonts w:ascii="Times New Roman" w:hAnsi="Times New Roman" w:cs="Times New Roman"/>
          <w:sz w:val="24"/>
          <w:szCs w:val="24"/>
        </w:rPr>
        <w:t>The IRS code §132(f) limits the time for which an employer can reim</w:t>
      </w:r>
      <w:r w:rsidR="00113C5A">
        <w:rPr>
          <w:rFonts w:ascii="Times New Roman" w:hAnsi="Times New Roman" w:cs="Times New Roman"/>
          <w:sz w:val="24"/>
          <w:szCs w:val="24"/>
        </w:rPr>
        <w:t xml:space="preserve">burse an employee for the QBCR.  </w:t>
      </w:r>
      <w:r w:rsidR="008766F2" w:rsidRPr="00EC2FB9">
        <w:rPr>
          <w:rFonts w:ascii="Times New Roman" w:hAnsi="Times New Roman" w:cs="Times New Roman"/>
          <w:sz w:val="24"/>
          <w:szCs w:val="24"/>
        </w:rPr>
        <w:t xml:space="preserve">The employer reimbursement schedule is during the </w:t>
      </w:r>
      <w:r w:rsidR="00FA777F">
        <w:rPr>
          <w:rFonts w:ascii="Times New Roman" w:hAnsi="Times New Roman" w:cs="Times New Roman"/>
          <w:sz w:val="24"/>
          <w:szCs w:val="24"/>
        </w:rPr>
        <w:t>12</w:t>
      </w:r>
      <w:r w:rsidR="008766F2" w:rsidRPr="00EC2FB9">
        <w:rPr>
          <w:rFonts w:ascii="Times New Roman" w:hAnsi="Times New Roman" w:cs="Times New Roman"/>
          <w:sz w:val="24"/>
          <w:szCs w:val="24"/>
        </w:rPr>
        <w:t xml:space="preserve">-month period beginning the first and ending the last day of such calendar year for reasonable expenses incurred. </w:t>
      </w:r>
      <w:r w:rsidR="00A9685C">
        <w:rPr>
          <w:rFonts w:ascii="Times New Roman" w:hAnsi="Times New Roman" w:cs="Times New Roman"/>
          <w:sz w:val="24"/>
          <w:szCs w:val="24"/>
        </w:rPr>
        <w:t xml:space="preserve"> </w:t>
      </w:r>
      <w:r w:rsidR="008766F2" w:rsidRPr="00EC2FB9">
        <w:rPr>
          <w:rFonts w:ascii="Times New Roman" w:hAnsi="Times New Roman" w:cs="Times New Roman"/>
          <w:sz w:val="24"/>
          <w:szCs w:val="24"/>
        </w:rPr>
        <w:t>Therefore</w:t>
      </w:r>
      <w:r w:rsidR="00872992">
        <w:rPr>
          <w:rFonts w:ascii="Times New Roman" w:hAnsi="Times New Roman" w:cs="Times New Roman"/>
          <w:sz w:val="24"/>
          <w:szCs w:val="24"/>
        </w:rPr>
        <w:t>,</w:t>
      </w:r>
      <w:r w:rsidR="008766F2" w:rsidRPr="00EC2FB9">
        <w:rPr>
          <w:rFonts w:ascii="Times New Roman" w:hAnsi="Times New Roman" w:cs="Times New Roman"/>
          <w:sz w:val="24"/>
          <w:szCs w:val="24"/>
        </w:rPr>
        <w:t xml:space="preserve"> reimbursements occur</w:t>
      </w:r>
      <w:r w:rsidR="000A17AC" w:rsidRPr="00EC2FB9">
        <w:rPr>
          <w:rFonts w:ascii="Times New Roman" w:hAnsi="Times New Roman" w:cs="Times New Roman"/>
          <w:sz w:val="24"/>
          <w:szCs w:val="24"/>
        </w:rPr>
        <w:t xml:space="preserve"> </w:t>
      </w:r>
      <w:r w:rsidR="008766F2" w:rsidRPr="00EC2FB9">
        <w:rPr>
          <w:rFonts w:ascii="Times New Roman" w:hAnsi="Times New Roman" w:cs="Times New Roman"/>
          <w:sz w:val="24"/>
          <w:szCs w:val="24"/>
        </w:rPr>
        <w:t xml:space="preserve">within the calendar year.  </w:t>
      </w:r>
      <w:r w:rsidRPr="00EC2FB9">
        <w:rPr>
          <w:rFonts w:ascii="Times New Roman" w:hAnsi="Times New Roman" w:cs="Times New Roman"/>
          <w:sz w:val="24"/>
          <w:szCs w:val="24"/>
        </w:rPr>
        <w:t xml:space="preserve">All </w:t>
      </w:r>
      <w:r w:rsidR="008766F2" w:rsidRPr="00EC2FB9">
        <w:rPr>
          <w:rFonts w:ascii="Times New Roman" w:hAnsi="Times New Roman" w:cs="Times New Roman"/>
          <w:sz w:val="24"/>
          <w:szCs w:val="24"/>
        </w:rPr>
        <w:t xml:space="preserve">DOI </w:t>
      </w:r>
      <w:r w:rsidR="00FA777F">
        <w:rPr>
          <w:rFonts w:ascii="Times New Roman" w:hAnsi="Times New Roman" w:cs="Times New Roman"/>
          <w:sz w:val="24"/>
          <w:szCs w:val="24"/>
        </w:rPr>
        <w:t xml:space="preserve">QBCR </w:t>
      </w:r>
      <w:r w:rsidRPr="00EC2FB9">
        <w:rPr>
          <w:rFonts w:ascii="Times New Roman" w:hAnsi="Times New Roman" w:cs="Times New Roman"/>
          <w:sz w:val="24"/>
          <w:szCs w:val="24"/>
        </w:rPr>
        <w:t>are provided through a</w:t>
      </w:r>
      <w:r w:rsidR="00700F8C" w:rsidRPr="00EC2FB9">
        <w:rPr>
          <w:rFonts w:ascii="Times New Roman" w:hAnsi="Times New Roman" w:cs="Times New Roman"/>
          <w:sz w:val="24"/>
          <w:szCs w:val="24"/>
        </w:rPr>
        <w:t>n annual</w:t>
      </w:r>
      <w:r w:rsidRPr="00EC2FB9">
        <w:rPr>
          <w:rFonts w:ascii="Times New Roman" w:hAnsi="Times New Roman" w:cs="Times New Roman"/>
          <w:sz w:val="24"/>
          <w:szCs w:val="24"/>
        </w:rPr>
        <w:t xml:space="preserve"> cash reimbursement method</w:t>
      </w:r>
      <w:r w:rsidR="00700F8C" w:rsidRPr="00EC2FB9">
        <w:rPr>
          <w:rFonts w:ascii="Times New Roman" w:hAnsi="Times New Roman" w:cs="Times New Roman"/>
          <w:sz w:val="24"/>
          <w:szCs w:val="24"/>
        </w:rPr>
        <w:t xml:space="preserve"> in </w:t>
      </w:r>
      <w:r w:rsidR="005402E0" w:rsidRPr="00EC2FB9">
        <w:rPr>
          <w:rFonts w:ascii="Times New Roman" w:hAnsi="Times New Roman" w:cs="Times New Roman"/>
          <w:sz w:val="24"/>
          <w:szCs w:val="24"/>
        </w:rPr>
        <w:t xml:space="preserve">the months of </w:t>
      </w:r>
      <w:r w:rsidR="00700F8C" w:rsidRPr="00EC2FB9">
        <w:rPr>
          <w:rFonts w:ascii="Times New Roman" w:hAnsi="Times New Roman" w:cs="Times New Roman"/>
          <w:sz w:val="24"/>
          <w:szCs w:val="24"/>
        </w:rPr>
        <w:t>October</w:t>
      </w:r>
      <w:r w:rsidR="00536EB2" w:rsidRPr="00EC2FB9">
        <w:rPr>
          <w:rFonts w:ascii="Times New Roman" w:hAnsi="Times New Roman" w:cs="Times New Roman"/>
          <w:sz w:val="24"/>
          <w:szCs w:val="24"/>
        </w:rPr>
        <w:t xml:space="preserve"> through December</w:t>
      </w:r>
      <w:r w:rsidR="00977F18">
        <w:rPr>
          <w:rFonts w:ascii="Times New Roman" w:hAnsi="Times New Roman" w:cs="Times New Roman"/>
          <w:sz w:val="24"/>
          <w:szCs w:val="24"/>
        </w:rPr>
        <w:t xml:space="preserve"> </w:t>
      </w:r>
      <w:r w:rsidR="00F15271" w:rsidRPr="00EC2FB9">
        <w:rPr>
          <w:rFonts w:ascii="Times New Roman" w:hAnsi="Times New Roman" w:cs="Times New Roman"/>
          <w:sz w:val="24"/>
          <w:szCs w:val="24"/>
        </w:rPr>
        <w:t xml:space="preserve">of </w:t>
      </w:r>
      <w:r w:rsidR="00A9685C">
        <w:rPr>
          <w:rFonts w:ascii="Times New Roman" w:hAnsi="Times New Roman" w:cs="Times New Roman"/>
          <w:sz w:val="24"/>
          <w:szCs w:val="24"/>
        </w:rPr>
        <w:t>the</w:t>
      </w:r>
      <w:r w:rsidR="00F15271" w:rsidRPr="00EC2FB9">
        <w:rPr>
          <w:rFonts w:ascii="Times New Roman" w:hAnsi="Times New Roman" w:cs="Times New Roman"/>
          <w:sz w:val="24"/>
          <w:szCs w:val="24"/>
        </w:rPr>
        <w:t xml:space="preserve"> calendar year </w:t>
      </w:r>
      <w:r w:rsidR="00A9685C">
        <w:rPr>
          <w:rFonts w:ascii="Times New Roman" w:hAnsi="Times New Roman" w:cs="Times New Roman"/>
          <w:sz w:val="24"/>
          <w:szCs w:val="24"/>
        </w:rPr>
        <w:t xml:space="preserve">that </w:t>
      </w:r>
      <w:r w:rsidR="00F15271" w:rsidRPr="00EC2FB9">
        <w:rPr>
          <w:rFonts w:ascii="Times New Roman" w:hAnsi="Times New Roman" w:cs="Times New Roman"/>
          <w:sz w:val="24"/>
          <w:szCs w:val="24"/>
        </w:rPr>
        <w:t xml:space="preserve">reasonable </w:t>
      </w:r>
      <w:r w:rsidR="001E3FC9">
        <w:rPr>
          <w:rFonts w:ascii="Times New Roman" w:hAnsi="Times New Roman" w:cs="Times New Roman"/>
          <w:sz w:val="24"/>
          <w:szCs w:val="24"/>
        </w:rPr>
        <w:t xml:space="preserve">QBCC </w:t>
      </w:r>
      <w:r w:rsidR="00A9685C">
        <w:rPr>
          <w:rFonts w:ascii="Times New Roman" w:hAnsi="Times New Roman" w:cs="Times New Roman"/>
          <w:sz w:val="24"/>
          <w:szCs w:val="24"/>
        </w:rPr>
        <w:t xml:space="preserve">were </w:t>
      </w:r>
      <w:r w:rsidR="00F15271" w:rsidRPr="00EC2FB9">
        <w:rPr>
          <w:rFonts w:ascii="Times New Roman" w:hAnsi="Times New Roman" w:cs="Times New Roman"/>
          <w:sz w:val="24"/>
          <w:szCs w:val="24"/>
        </w:rPr>
        <w:t>incurred</w:t>
      </w:r>
      <w:r w:rsidR="006B0FDE">
        <w:rPr>
          <w:rFonts w:ascii="Times New Roman" w:hAnsi="Times New Roman" w:cs="Times New Roman"/>
          <w:sz w:val="24"/>
          <w:szCs w:val="24"/>
        </w:rPr>
        <w:t xml:space="preserve"> and</w:t>
      </w:r>
      <w:r w:rsidR="008772BB">
        <w:rPr>
          <w:rFonts w:ascii="Times New Roman" w:hAnsi="Times New Roman" w:cs="Times New Roman"/>
          <w:sz w:val="24"/>
          <w:szCs w:val="24"/>
        </w:rPr>
        <w:t xml:space="preserve"> may be</w:t>
      </w:r>
      <w:r w:rsidR="006B0FDE">
        <w:rPr>
          <w:rFonts w:ascii="Times New Roman" w:hAnsi="Times New Roman" w:cs="Times New Roman"/>
          <w:sz w:val="24"/>
          <w:szCs w:val="24"/>
        </w:rPr>
        <w:t xml:space="preserve"> </w:t>
      </w:r>
      <w:r w:rsidR="00872992">
        <w:rPr>
          <w:rFonts w:ascii="Times New Roman" w:hAnsi="Times New Roman" w:cs="Times New Roman"/>
          <w:sz w:val="24"/>
          <w:szCs w:val="24"/>
        </w:rPr>
        <w:t>subject to bureau/office</w:t>
      </w:r>
      <w:r w:rsidR="00977F18">
        <w:rPr>
          <w:rFonts w:ascii="Times New Roman" w:hAnsi="Times New Roman" w:cs="Times New Roman"/>
          <w:sz w:val="24"/>
          <w:szCs w:val="24"/>
        </w:rPr>
        <w:t xml:space="preserve"> </w:t>
      </w:r>
      <w:r w:rsidR="001E3FC9">
        <w:rPr>
          <w:rFonts w:ascii="Times New Roman" w:hAnsi="Times New Roman" w:cs="Times New Roman"/>
          <w:sz w:val="24"/>
          <w:szCs w:val="24"/>
        </w:rPr>
        <w:t>end-of-the-year</w:t>
      </w:r>
      <w:r w:rsidR="00977F18">
        <w:rPr>
          <w:rFonts w:ascii="Times New Roman" w:hAnsi="Times New Roman" w:cs="Times New Roman"/>
          <w:sz w:val="24"/>
          <w:szCs w:val="24"/>
        </w:rPr>
        <w:t xml:space="preserve"> processing schedules</w:t>
      </w:r>
      <w:r w:rsidRPr="00EC2FB9">
        <w:rPr>
          <w:rFonts w:ascii="Times New Roman" w:hAnsi="Times New Roman" w:cs="Times New Roman"/>
          <w:sz w:val="24"/>
          <w:szCs w:val="24"/>
        </w:rPr>
        <w:t xml:space="preserve">. </w:t>
      </w:r>
      <w:r w:rsidR="00700F8C" w:rsidRPr="00EC2FB9">
        <w:rPr>
          <w:rFonts w:ascii="Times New Roman" w:hAnsi="Times New Roman" w:cs="Times New Roman"/>
          <w:sz w:val="24"/>
          <w:szCs w:val="24"/>
        </w:rPr>
        <w:t xml:space="preserve"> </w:t>
      </w:r>
      <w:r w:rsidR="00872992">
        <w:rPr>
          <w:rFonts w:ascii="Times New Roman" w:hAnsi="Times New Roman" w:cs="Times New Roman"/>
          <w:sz w:val="24"/>
          <w:szCs w:val="24"/>
        </w:rPr>
        <w:t xml:space="preserve">A </w:t>
      </w:r>
      <w:r w:rsidR="00FA777F">
        <w:rPr>
          <w:rFonts w:ascii="Times New Roman" w:hAnsi="Times New Roman" w:cs="Times New Roman"/>
          <w:sz w:val="24"/>
          <w:szCs w:val="24"/>
        </w:rPr>
        <w:t xml:space="preserve">QPP </w:t>
      </w:r>
      <w:r w:rsidRPr="00EC2FB9">
        <w:rPr>
          <w:rFonts w:ascii="Times New Roman" w:hAnsi="Times New Roman" w:cs="Times New Roman"/>
          <w:sz w:val="24"/>
          <w:szCs w:val="24"/>
        </w:rPr>
        <w:t xml:space="preserve">separating from a bureau/office may submit forms prior to </w:t>
      </w:r>
      <w:r w:rsidR="00700F8C" w:rsidRPr="00EC2FB9">
        <w:rPr>
          <w:rFonts w:ascii="Times New Roman" w:hAnsi="Times New Roman" w:cs="Times New Roman"/>
          <w:sz w:val="24"/>
          <w:szCs w:val="24"/>
        </w:rPr>
        <w:t>the October</w:t>
      </w:r>
      <w:r w:rsidR="005402E0" w:rsidRPr="00EC2FB9">
        <w:rPr>
          <w:rFonts w:ascii="Times New Roman" w:hAnsi="Times New Roman" w:cs="Times New Roman"/>
          <w:sz w:val="24"/>
          <w:szCs w:val="24"/>
        </w:rPr>
        <w:t xml:space="preserve"> through </w:t>
      </w:r>
      <w:r w:rsidR="00536EB2" w:rsidRPr="00EC2FB9">
        <w:rPr>
          <w:rFonts w:ascii="Times New Roman" w:hAnsi="Times New Roman" w:cs="Times New Roman"/>
          <w:sz w:val="24"/>
          <w:szCs w:val="24"/>
        </w:rPr>
        <w:t>December</w:t>
      </w:r>
      <w:r w:rsidRPr="00EC2FB9">
        <w:rPr>
          <w:rFonts w:ascii="Times New Roman" w:hAnsi="Times New Roman" w:cs="Times New Roman"/>
          <w:sz w:val="24"/>
          <w:szCs w:val="24"/>
        </w:rPr>
        <w:t xml:space="preserve"> submission schedule.</w:t>
      </w:r>
      <w:r w:rsidR="00700F8C" w:rsidRPr="00EC2FB9">
        <w:rPr>
          <w:rFonts w:ascii="Times New Roman" w:hAnsi="Times New Roman" w:cs="Times New Roman"/>
          <w:sz w:val="24"/>
          <w:szCs w:val="24"/>
        </w:rPr>
        <w:t xml:space="preserve">  </w:t>
      </w:r>
    </w:p>
    <w:p w:rsidR="005854BA" w:rsidRPr="00EC2FB9" w:rsidRDefault="005854BA" w:rsidP="00023752">
      <w:pPr>
        <w:spacing w:after="0" w:line="240" w:lineRule="auto"/>
        <w:mirrorIndents/>
        <w:rPr>
          <w:rFonts w:ascii="Times New Roman" w:hAnsi="Times New Roman" w:cs="Times New Roman"/>
          <w:sz w:val="24"/>
          <w:szCs w:val="24"/>
        </w:rPr>
      </w:pPr>
    </w:p>
    <w:p w:rsidR="005854BA" w:rsidRPr="00EC2FB9" w:rsidRDefault="005854BA"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5B2EB7" w:rsidRPr="00EC2FB9">
        <w:rPr>
          <w:rFonts w:ascii="Times New Roman" w:hAnsi="Times New Roman" w:cs="Times New Roman"/>
          <w:sz w:val="24"/>
          <w:szCs w:val="24"/>
        </w:rPr>
        <w:t>C.</w:t>
      </w:r>
      <w:r w:rsidR="005B2EB7" w:rsidRPr="00EC2FB9">
        <w:rPr>
          <w:rFonts w:ascii="Times New Roman" w:hAnsi="Times New Roman" w:cs="Times New Roman"/>
          <w:sz w:val="24"/>
          <w:szCs w:val="24"/>
        </w:rPr>
        <w:tab/>
      </w:r>
      <w:r w:rsidRPr="00EC2FB9">
        <w:rPr>
          <w:rFonts w:ascii="Times New Roman" w:hAnsi="Times New Roman" w:cs="Times New Roman"/>
          <w:sz w:val="24"/>
          <w:szCs w:val="24"/>
          <w:u w:val="single"/>
        </w:rPr>
        <w:t>Annual Benefit</w:t>
      </w:r>
      <w:r w:rsidRPr="00101927">
        <w:rPr>
          <w:rFonts w:ascii="Times New Roman" w:hAnsi="Times New Roman" w:cs="Times New Roman"/>
          <w:sz w:val="24"/>
          <w:szCs w:val="24"/>
        </w:rPr>
        <w:t xml:space="preserve">.  </w:t>
      </w:r>
      <w:r w:rsidR="00872992">
        <w:rPr>
          <w:rFonts w:ascii="Times New Roman" w:hAnsi="Times New Roman" w:cs="Times New Roman"/>
          <w:sz w:val="24"/>
          <w:szCs w:val="24"/>
        </w:rPr>
        <w:t xml:space="preserve">A </w:t>
      </w:r>
      <w:r w:rsidR="00E66BBF" w:rsidRPr="00E66BBF">
        <w:rPr>
          <w:rFonts w:ascii="Times New Roman" w:hAnsi="Times New Roman" w:cs="Times New Roman"/>
          <w:sz w:val="24"/>
          <w:szCs w:val="24"/>
        </w:rPr>
        <w:t>QPP</w:t>
      </w:r>
      <w:r w:rsidRPr="00101927">
        <w:rPr>
          <w:rFonts w:ascii="Times New Roman" w:hAnsi="Times New Roman" w:cs="Times New Roman"/>
          <w:sz w:val="24"/>
          <w:szCs w:val="24"/>
        </w:rPr>
        <w:t xml:space="preserve"> enrolled in the Program</w:t>
      </w:r>
      <w:r w:rsidRPr="00D302D1">
        <w:rPr>
          <w:rFonts w:ascii="Times New Roman" w:hAnsi="Times New Roman" w:cs="Times New Roman"/>
          <w:sz w:val="24"/>
          <w:szCs w:val="24"/>
        </w:rPr>
        <w:t xml:space="preserve"> for </w:t>
      </w:r>
      <w:r w:rsidR="009F2834">
        <w:rPr>
          <w:rFonts w:ascii="Times New Roman" w:hAnsi="Times New Roman" w:cs="Times New Roman"/>
          <w:sz w:val="24"/>
          <w:szCs w:val="24"/>
        </w:rPr>
        <w:t>12</w:t>
      </w:r>
      <w:r w:rsidR="009F2834" w:rsidRPr="00D302D1">
        <w:rPr>
          <w:rFonts w:ascii="Times New Roman" w:hAnsi="Times New Roman" w:cs="Times New Roman"/>
          <w:sz w:val="24"/>
          <w:szCs w:val="24"/>
        </w:rPr>
        <w:t xml:space="preserve"> </w:t>
      </w:r>
      <w:r w:rsidRPr="00D302D1">
        <w:rPr>
          <w:rFonts w:ascii="Times New Roman" w:hAnsi="Times New Roman" w:cs="Times New Roman"/>
          <w:sz w:val="24"/>
          <w:szCs w:val="24"/>
        </w:rPr>
        <w:t>consecutive months receive</w:t>
      </w:r>
      <w:r w:rsidR="00872992">
        <w:rPr>
          <w:rFonts w:ascii="Times New Roman" w:hAnsi="Times New Roman" w:cs="Times New Roman"/>
          <w:sz w:val="24"/>
          <w:szCs w:val="24"/>
        </w:rPr>
        <w:t>s</w:t>
      </w:r>
      <w:r w:rsidRPr="00D302D1">
        <w:rPr>
          <w:rFonts w:ascii="Times New Roman" w:hAnsi="Times New Roman" w:cs="Times New Roman"/>
          <w:sz w:val="24"/>
          <w:szCs w:val="24"/>
        </w:rPr>
        <w:t xml:space="preserve"> an annual</w:t>
      </w:r>
      <w:r w:rsidR="00E66BBF" w:rsidRPr="00E66BBF">
        <w:rPr>
          <w:rFonts w:ascii="Times New Roman" w:hAnsi="Times New Roman" w:cs="Times New Roman"/>
          <w:sz w:val="24"/>
          <w:szCs w:val="24"/>
        </w:rPr>
        <w:t xml:space="preserve"> </w:t>
      </w:r>
      <w:r w:rsidR="00475335">
        <w:rPr>
          <w:rFonts w:ascii="Times New Roman" w:hAnsi="Times New Roman" w:cs="Times New Roman"/>
          <w:sz w:val="24"/>
          <w:szCs w:val="24"/>
        </w:rPr>
        <w:t xml:space="preserve">maximum </w:t>
      </w:r>
      <w:r w:rsidR="00E66BBF" w:rsidRPr="00E66BBF">
        <w:rPr>
          <w:rFonts w:ascii="Times New Roman" w:hAnsi="Times New Roman" w:cs="Times New Roman"/>
          <w:sz w:val="24"/>
          <w:szCs w:val="24"/>
        </w:rPr>
        <w:t>QBCR</w:t>
      </w:r>
      <w:r w:rsidRPr="00D302D1">
        <w:rPr>
          <w:rFonts w:ascii="Times New Roman" w:hAnsi="Times New Roman" w:cs="Times New Roman"/>
          <w:sz w:val="24"/>
          <w:szCs w:val="24"/>
        </w:rPr>
        <w:t>.  Bureaus/offices will reimburse</w:t>
      </w:r>
      <w:r w:rsidRPr="00EC2FB9">
        <w:rPr>
          <w:rFonts w:ascii="Times New Roman" w:hAnsi="Times New Roman" w:cs="Times New Roman"/>
          <w:sz w:val="24"/>
          <w:szCs w:val="24"/>
        </w:rPr>
        <w:t xml:space="preserve"> up to</w:t>
      </w:r>
      <w:r w:rsidR="004558E8">
        <w:rPr>
          <w:rFonts w:ascii="Times New Roman" w:hAnsi="Times New Roman" w:cs="Times New Roman"/>
          <w:sz w:val="24"/>
          <w:szCs w:val="24"/>
        </w:rPr>
        <w:t xml:space="preserve"> the</w:t>
      </w:r>
      <w:r w:rsidRPr="00EC2FB9">
        <w:rPr>
          <w:rFonts w:ascii="Times New Roman" w:hAnsi="Times New Roman" w:cs="Times New Roman"/>
          <w:sz w:val="24"/>
          <w:szCs w:val="24"/>
        </w:rPr>
        <w:t xml:space="preserve"> </w:t>
      </w:r>
      <w:r w:rsidR="004558E8">
        <w:rPr>
          <w:rFonts w:ascii="Times New Roman" w:hAnsi="Times New Roman" w:cs="Times New Roman"/>
          <w:sz w:val="24"/>
          <w:szCs w:val="24"/>
        </w:rPr>
        <w:t xml:space="preserve">capped </w:t>
      </w:r>
      <w:r w:rsidRPr="00EC2FB9">
        <w:rPr>
          <w:rFonts w:ascii="Times New Roman" w:hAnsi="Times New Roman" w:cs="Times New Roman"/>
          <w:sz w:val="24"/>
          <w:szCs w:val="24"/>
        </w:rPr>
        <w:t>month</w:t>
      </w:r>
      <w:r w:rsidR="00027AC9">
        <w:rPr>
          <w:rFonts w:ascii="Times New Roman" w:hAnsi="Times New Roman" w:cs="Times New Roman"/>
          <w:sz w:val="24"/>
          <w:szCs w:val="24"/>
        </w:rPr>
        <w:t xml:space="preserve">ly </w:t>
      </w:r>
      <w:r w:rsidR="00027AC9">
        <w:rPr>
          <w:rFonts w:ascii="Times New Roman" w:hAnsi="Times New Roman" w:cs="Times New Roman"/>
          <w:sz w:val="24"/>
          <w:szCs w:val="24"/>
        </w:rPr>
        <w:lastRenderedPageBreak/>
        <w:t>amount</w:t>
      </w:r>
      <w:r w:rsidR="0053587A"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not to exceed </w:t>
      </w:r>
      <w:r w:rsidR="004558E8">
        <w:rPr>
          <w:rFonts w:ascii="Times New Roman" w:hAnsi="Times New Roman" w:cs="Times New Roman"/>
          <w:sz w:val="24"/>
          <w:szCs w:val="24"/>
        </w:rPr>
        <w:t xml:space="preserve">the maximum QBCR </w:t>
      </w:r>
      <w:r w:rsidR="00092A9B">
        <w:rPr>
          <w:rFonts w:ascii="Times New Roman" w:hAnsi="Times New Roman" w:cs="Times New Roman"/>
          <w:sz w:val="24"/>
          <w:szCs w:val="24"/>
        </w:rPr>
        <w:t xml:space="preserve">limit </w:t>
      </w:r>
      <w:r w:rsidRPr="00EC2FB9">
        <w:rPr>
          <w:rFonts w:ascii="Times New Roman" w:hAnsi="Times New Roman" w:cs="Times New Roman"/>
          <w:sz w:val="24"/>
          <w:szCs w:val="24"/>
        </w:rPr>
        <w:t xml:space="preserve">per calendar year, toward </w:t>
      </w:r>
      <w:r w:rsidR="00687931">
        <w:rPr>
          <w:rFonts w:ascii="Times New Roman" w:hAnsi="Times New Roman" w:cs="Times New Roman"/>
          <w:sz w:val="24"/>
          <w:szCs w:val="24"/>
        </w:rPr>
        <w:t xml:space="preserve">the purchase of </w:t>
      </w:r>
      <w:r w:rsidR="00E66BBF" w:rsidRPr="00E66BBF">
        <w:rPr>
          <w:rFonts w:ascii="Times New Roman" w:hAnsi="Times New Roman" w:cs="Times New Roman"/>
          <w:sz w:val="24"/>
          <w:szCs w:val="24"/>
        </w:rPr>
        <w:t>QBCC</w:t>
      </w:r>
      <w:r w:rsidR="00EF6C20">
        <w:rPr>
          <w:rFonts w:ascii="Times New Roman" w:hAnsi="Times New Roman" w:cs="Times New Roman"/>
          <w:sz w:val="24"/>
          <w:szCs w:val="24"/>
        </w:rPr>
        <w:t xml:space="preserve"> </w:t>
      </w:r>
      <w:r w:rsidRPr="00EC2FB9">
        <w:rPr>
          <w:rFonts w:ascii="Times New Roman" w:hAnsi="Times New Roman" w:cs="Times New Roman"/>
          <w:sz w:val="24"/>
          <w:szCs w:val="24"/>
        </w:rPr>
        <w:t xml:space="preserve">for eligible </w:t>
      </w:r>
      <w:r w:rsidR="004B54A5" w:rsidRPr="00EC2FB9">
        <w:rPr>
          <w:rFonts w:ascii="Times New Roman" w:hAnsi="Times New Roman" w:cs="Times New Roman"/>
          <w:sz w:val="24"/>
          <w:szCs w:val="24"/>
        </w:rPr>
        <w:t xml:space="preserve">program </w:t>
      </w:r>
      <w:r w:rsidRPr="00EC2FB9">
        <w:rPr>
          <w:rFonts w:ascii="Times New Roman" w:hAnsi="Times New Roman" w:cs="Times New Roman"/>
          <w:sz w:val="24"/>
          <w:szCs w:val="24"/>
        </w:rPr>
        <w:t>participants.</w:t>
      </w:r>
    </w:p>
    <w:p w:rsidR="005854BA" w:rsidRPr="00EC2FB9" w:rsidRDefault="005854BA" w:rsidP="00023752">
      <w:pPr>
        <w:spacing w:after="0" w:line="240" w:lineRule="auto"/>
        <w:mirrorIndents/>
        <w:rPr>
          <w:rFonts w:ascii="Times New Roman" w:hAnsi="Times New Roman" w:cs="Times New Roman"/>
          <w:sz w:val="24"/>
          <w:szCs w:val="24"/>
        </w:rPr>
      </w:pPr>
    </w:p>
    <w:p w:rsidR="00113C5A" w:rsidRDefault="005B2EB7"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t>D.</w:t>
      </w:r>
      <w:r w:rsidRPr="00EC2FB9">
        <w:rPr>
          <w:rFonts w:ascii="Times New Roman" w:hAnsi="Times New Roman" w:cs="Times New Roman"/>
          <w:sz w:val="24"/>
          <w:szCs w:val="24"/>
        </w:rPr>
        <w:tab/>
      </w:r>
      <w:r w:rsidR="005854BA" w:rsidRPr="00EC2FB9">
        <w:rPr>
          <w:rFonts w:ascii="Times New Roman" w:hAnsi="Times New Roman" w:cs="Times New Roman"/>
          <w:sz w:val="24"/>
          <w:szCs w:val="24"/>
          <w:u w:val="single"/>
        </w:rPr>
        <w:t>Six-Month Alternative Benefit</w:t>
      </w:r>
      <w:r w:rsidR="005854BA" w:rsidRPr="00EC2FB9">
        <w:rPr>
          <w:rFonts w:ascii="Times New Roman" w:hAnsi="Times New Roman" w:cs="Times New Roman"/>
          <w:sz w:val="24"/>
          <w:szCs w:val="24"/>
        </w:rPr>
        <w:t xml:space="preserve">.  Bureaus/offices will provide a </w:t>
      </w:r>
      <w:r w:rsidR="00F13DC8">
        <w:rPr>
          <w:rFonts w:ascii="Times New Roman" w:hAnsi="Times New Roman" w:cs="Times New Roman"/>
          <w:sz w:val="24"/>
          <w:szCs w:val="24"/>
        </w:rPr>
        <w:t xml:space="preserve">QBCR </w:t>
      </w:r>
      <w:r w:rsidR="005854BA" w:rsidRPr="00EC2FB9">
        <w:rPr>
          <w:rFonts w:ascii="Times New Roman" w:hAnsi="Times New Roman" w:cs="Times New Roman"/>
          <w:sz w:val="24"/>
          <w:szCs w:val="24"/>
        </w:rPr>
        <w:t xml:space="preserve">up to </w:t>
      </w:r>
      <w:r w:rsidR="00A20438">
        <w:rPr>
          <w:rFonts w:ascii="Times New Roman" w:hAnsi="Times New Roman" w:cs="Times New Roman"/>
          <w:sz w:val="24"/>
          <w:szCs w:val="24"/>
        </w:rPr>
        <w:t>the capped monthly</w:t>
      </w:r>
      <w:r w:rsidR="00FC2454">
        <w:rPr>
          <w:rFonts w:ascii="Times New Roman" w:hAnsi="Times New Roman" w:cs="Times New Roman"/>
          <w:sz w:val="24"/>
          <w:szCs w:val="24"/>
        </w:rPr>
        <w:t xml:space="preserve"> amount</w:t>
      </w:r>
      <w:r w:rsidR="005854BA" w:rsidRPr="00EC2FB9">
        <w:rPr>
          <w:rFonts w:ascii="Times New Roman" w:hAnsi="Times New Roman" w:cs="Times New Roman"/>
          <w:sz w:val="24"/>
          <w:szCs w:val="24"/>
        </w:rPr>
        <w:t xml:space="preserve">, not to exceed </w:t>
      </w:r>
      <w:r w:rsidR="004133A9" w:rsidRPr="004133A9">
        <w:rPr>
          <w:rFonts w:ascii="Times New Roman" w:hAnsi="Times New Roman" w:cs="Times New Roman"/>
          <w:sz w:val="24"/>
          <w:szCs w:val="24"/>
        </w:rPr>
        <w:t xml:space="preserve">one-half of the maximum </w:t>
      </w:r>
      <w:r w:rsidR="00A20438">
        <w:rPr>
          <w:rFonts w:ascii="Times New Roman" w:hAnsi="Times New Roman" w:cs="Times New Roman"/>
          <w:sz w:val="24"/>
          <w:szCs w:val="24"/>
        </w:rPr>
        <w:t xml:space="preserve">QBCR </w:t>
      </w:r>
      <w:r w:rsidR="00EC4217">
        <w:rPr>
          <w:rFonts w:ascii="Times New Roman" w:hAnsi="Times New Roman" w:cs="Times New Roman"/>
          <w:sz w:val="24"/>
          <w:szCs w:val="24"/>
        </w:rPr>
        <w:t xml:space="preserve">limit </w:t>
      </w:r>
      <w:r w:rsidR="0053587A" w:rsidRPr="00EC2FB9">
        <w:rPr>
          <w:rFonts w:ascii="Times New Roman" w:hAnsi="Times New Roman" w:cs="Times New Roman"/>
          <w:sz w:val="24"/>
          <w:szCs w:val="24"/>
        </w:rPr>
        <w:t xml:space="preserve">per calendar year </w:t>
      </w:r>
      <w:r w:rsidR="009708D3" w:rsidRPr="00EC2FB9">
        <w:rPr>
          <w:rFonts w:ascii="Times New Roman" w:hAnsi="Times New Roman" w:cs="Times New Roman"/>
          <w:sz w:val="24"/>
          <w:szCs w:val="24"/>
        </w:rPr>
        <w:t xml:space="preserve">for </w:t>
      </w:r>
      <w:r w:rsidR="00F13DC8">
        <w:rPr>
          <w:rFonts w:ascii="Times New Roman" w:hAnsi="Times New Roman" w:cs="Times New Roman"/>
          <w:sz w:val="24"/>
          <w:szCs w:val="24"/>
        </w:rPr>
        <w:t xml:space="preserve">QPP </w:t>
      </w:r>
      <w:r w:rsidR="005854BA" w:rsidRPr="00EC2FB9">
        <w:rPr>
          <w:rFonts w:ascii="Times New Roman" w:hAnsi="Times New Roman" w:cs="Times New Roman"/>
          <w:sz w:val="24"/>
          <w:szCs w:val="24"/>
        </w:rPr>
        <w:t>in the Prog</w:t>
      </w:r>
      <w:r w:rsidR="00F17F9D">
        <w:rPr>
          <w:rFonts w:ascii="Times New Roman" w:hAnsi="Times New Roman" w:cs="Times New Roman"/>
          <w:sz w:val="24"/>
          <w:szCs w:val="24"/>
        </w:rPr>
        <w:t xml:space="preserve">ram for six consecutive months.  A </w:t>
      </w:r>
      <w:r w:rsidR="00E66BBF" w:rsidRPr="00E66BBF">
        <w:rPr>
          <w:rFonts w:ascii="Times New Roman" w:hAnsi="Times New Roman" w:cs="Times New Roman"/>
          <w:sz w:val="24"/>
          <w:szCs w:val="24"/>
        </w:rPr>
        <w:t>QPP</w:t>
      </w:r>
      <w:r w:rsidR="005854BA" w:rsidRPr="00EC2FB9">
        <w:rPr>
          <w:rFonts w:ascii="Times New Roman" w:hAnsi="Times New Roman" w:cs="Times New Roman"/>
          <w:sz w:val="24"/>
          <w:szCs w:val="24"/>
        </w:rPr>
        <w:t xml:space="preserve"> m</w:t>
      </w:r>
      <w:r w:rsidR="00113C5A">
        <w:rPr>
          <w:rFonts w:ascii="Times New Roman" w:hAnsi="Times New Roman" w:cs="Times New Roman"/>
          <w:sz w:val="24"/>
          <w:szCs w:val="24"/>
        </w:rPr>
        <w:t xml:space="preserve">ay switch once a year for a </w:t>
      </w:r>
    </w:p>
    <w:p w:rsidR="005854BA" w:rsidRPr="00EC2FB9" w:rsidRDefault="00113C5A" w:rsidP="00023752">
      <w:pPr>
        <w:spacing w:after="0" w:line="240" w:lineRule="auto"/>
        <w:mirrorIndents/>
        <w:rPr>
          <w:rFonts w:ascii="Times New Roman" w:hAnsi="Times New Roman" w:cs="Times New Roman"/>
          <w:sz w:val="24"/>
          <w:szCs w:val="24"/>
        </w:rPr>
      </w:pPr>
      <w:r>
        <w:rPr>
          <w:rFonts w:ascii="Times New Roman" w:hAnsi="Times New Roman" w:cs="Times New Roman"/>
          <w:sz w:val="24"/>
          <w:szCs w:val="24"/>
        </w:rPr>
        <w:t xml:space="preserve">6 </w:t>
      </w:r>
      <w:r w:rsidR="005854BA" w:rsidRPr="00EC2FB9">
        <w:rPr>
          <w:rFonts w:ascii="Times New Roman" w:hAnsi="Times New Roman" w:cs="Times New Roman"/>
          <w:sz w:val="24"/>
          <w:szCs w:val="24"/>
        </w:rPr>
        <w:t xml:space="preserve">month period between the Program, </w:t>
      </w:r>
      <w:r w:rsidR="00946175">
        <w:rPr>
          <w:rFonts w:ascii="Times New Roman" w:hAnsi="Times New Roman" w:cs="Times New Roman"/>
          <w:sz w:val="24"/>
          <w:szCs w:val="24"/>
        </w:rPr>
        <w:t>the TSB</w:t>
      </w:r>
      <w:r w:rsidR="00AF2D77">
        <w:rPr>
          <w:rFonts w:ascii="Times New Roman" w:hAnsi="Times New Roman" w:cs="Times New Roman"/>
          <w:sz w:val="24"/>
          <w:szCs w:val="24"/>
        </w:rPr>
        <w:t>P</w:t>
      </w:r>
      <w:r w:rsidR="00946175" w:rsidRPr="00EC2FB9">
        <w:rPr>
          <w:rFonts w:ascii="Times New Roman" w:hAnsi="Times New Roman" w:cs="Times New Roman"/>
          <w:sz w:val="24"/>
          <w:szCs w:val="24"/>
        </w:rPr>
        <w:t xml:space="preserve">, </w:t>
      </w:r>
      <w:r>
        <w:rPr>
          <w:rFonts w:ascii="Times New Roman" w:hAnsi="Times New Roman" w:cs="Times New Roman"/>
          <w:sz w:val="24"/>
          <w:szCs w:val="24"/>
        </w:rPr>
        <w:t xml:space="preserve">and/or </w:t>
      </w:r>
      <w:r w:rsidR="009F2834">
        <w:rPr>
          <w:rFonts w:ascii="Times New Roman" w:hAnsi="Times New Roman" w:cs="Times New Roman"/>
          <w:sz w:val="24"/>
          <w:szCs w:val="24"/>
        </w:rPr>
        <w:t>federally</w:t>
      </w:r>
      <w:r>
        <w:rPr>
          <w:rFonts w:ascii="Times New Roman" w:hAnsi="Times New Roman" w:cs="Times New Roman"/>
          <w:sz w:val="24"/>
          <w:szCs w:val="24"/>
        </w:rPr>
        <w:t>-</w:t>
      </w:r>
      <w:r w:rsidR="005854BA" w:rsidRPr="00EC2FB9">
        <w:rPr>
          <w:rFonts w:ascii="Times New Roman" w:hAnsi="Times New Roman" w:cs="Times New Roman"/>
          <w:sz w:val="24"/>
          <w:szCs w:val="24"/>
        </w:rPr>
        <w:t>subsidized p</w:t>
      </w:r>
      <w:r w:rsidR="008C5161" w:rsidRPr="00EC2FB9">
        <w:rPr>
          <w:rFonts w:ascii="Times New Roman" w:hAnsi="Times New Roman" w:cs="Times New Roman"/>
          <w:sz w:val="24"/>
          <w:szCs w:val="24"/>
        </w:rPr>
        <w:t xml:space="preserve">arking.  </w:t>
      </w:r>
      <w:r w:rsidR="00F17F9D">
        <w:rPr>
          <w:rFonts w:ascii="Times New Roman" w:hAnsi="Times New Roman" w:cs="Times New Roman"/>
          <w:sz w:val="24"/>
          <w:szCs w:val="24"/>
        </w:rPr>
        <w:t xml:space="preserve">A </w:t>
      </w:r>
      <w:r w:rsidR="008C4CC3">
        <w:rPr>
          <w:rFonts w:ascii="Times New Roman" w:hAnsi="Times New Roman" w:cs="Times New Roman"/>
          <w:sz w:val="24"/>
          <w:szCs w:val="24"/>
        </w:rPr>
        <w:t xml:space="preserve">QPP </w:t>
      </w:r>
      <w:r w:rsidR="005854BA" w:rsidRPr="00EC2FB9">
        <w:rPr>
          <w:rFonts w:ascii="Times New Roman" w:hAnsi="Times New Roman" w:cs="Times New Roman"/>
          <w:sz w:val="24"/>
          <w:szCs w:val="24"/>
        </w:rPr>
        <w:t xml:space="preserve">should allow sufficient </w:t>
      </w:r>
      <w:r w:rsidR="00FC5BED">
        <w:rPr>
          <w:rFonts w:ascii="Times New Roman" w:hAnsi="Times New Roman" w:cs="Times New Roman"/>
          <w:sz w:val="24"/>
          <w:szCs w:val="24"/>
        </w:rPr>
        <w:t xml:space="preserve">processing time for the enrollment </w:t>
      </w:r>
      <w:r w:rsidR="005854BA" w:rsidRPr="00EC2FB9">
        <w:rPr>
          <w:rFonts w:ascii="Times New Roman" w:hAnsi="Times New Roman" w:cs="Times New Roman"/>
          <w:sz w:val="24"/>
          <w:szCs w:val="24"/>
        </w:rPr>
        <w:t>change</w:t>
      </w:r>
      <w:r w:rsidR="004B54A5" w:rsidRPr="00EC2FB9">
        <w:rPr>
          <w:rFonts w:ascii="Times New Roman" w:hAnsi="Times New Roman" w:cs="Times New Roman"/>
          <w:sz w:val="24"/>
          <w:szCs w:val="24"/>
        </w:rPr>
        <w:t>.</w:t>
      </w:r>
      <w:r w:rsidR="005854BA" w:rsidRPr="00EC2FB9">
        <w:rPr>
          <w:rFonts w:ascii="Times New Roman" w:hAnsi="Times New Roman" w:cs="Times New Roman"/>
          <w:sz w:val="24"/>
          <w:szCs w:val="24"/>
        </w:rPr>
        <w:t xml:space="preserve"> </w:t>
      </w:r>
    </w:p>
    <w:p w:rsidR="005854BA" w:rsidRPr="00EC2FB9" w:rsidRDefault="005854BA" w:rsidP="00023752">
      <w:pPr>
        <w:spacing w:after="0" w:line="240" w:lineRule="auto"/>
        <w:mirrorIndents/>
        <w:rPr>
          <w:rFonts w:ascii="Times New Roman" w:hAnsi="Times New Roman" w:cs="Times New Roman"/>
          <w:sz w:val="24"/>
          <w:szCs w:val="24"/>
        </w:rPr>
      </w:pPr>
    </w:p>
    <w:p w:rsidR="005854BA" w:rsidRPr="00EC2FB9" w:rsidRDefault="005854BA"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r w:rsidR="005B2EB7" w:rsidRPr="00EC2FB9">
        <w:rPr>
          <w:rFonts w:ascii="Times New Roman" w:hAnsi="Times New Roman" w:cs="Times New Roman"/>
          <w:sz w:val="24"/>
          <w:szCs w:val="24"/>
        </w:rPr>
        <w:t>E.</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Multi-Month Benefit Claims</w:t>
      </w:r>
      <w:r w:rsidRPr="00EC2FB9">
        <w:rPr>
          <w:rFonts w:ascii="Times New Roman" w:hAnsi="Times New Roman" w:cs="Times New Roman"/>
          <w:sz w:val="24"/>
          <w:szCs w:val="24"/>
        </w:rPr>
        <w:t xml:space="preserve">.  </w:t>
      </w:r>
      <w:r w:rsidR="00F17F9D">
        <w:rPr>
          <w:rFonts w:ascii="Times New Roman" w:hAnsi="Times New Roman" w:cs="Times New Roman"/>
          <w:sz w:val="24"/>
          <w:szCs w:val="24"/>
        </w:rPr>
        <w:t xml:space="preserve">A </w:t>
      </w:r>
      <w:r w:rsidR="00F13DC8">
        <w:rPr>
          <w:rFonts w:ascii="Times New Roman" w:hAnsi="Times New Roman" w:cs="Times New Roman"/>
          <w:sz w:val="24"/>
          <w:szCs w:val="24"/>
        </w:rPr>
        <w:t xml:space="preserve">QPP </w:t>
      </w:r>
      <w:r w:rsidRPr="00EC2FB9">
        <w:rPr>
          <w:rFonts w:ascii="Times New Roman" w:hAnsi="Times New Roman" w:cs="Times New Roman"/>
          <w:sz w:val="24"/>
          <w:szCs w:val="24"/>
        </w:rPr>
        <w:t xml:space="preserve">may claim reimbursement for </w:t>
      </w:r>
      <w:r w:rsidR="00F45483">
        <w:rPr>
          <w:rFonts w:ascii="Times New Roman" w:hAnsi="Times New Roman" w:cs="Times New Roman"/>
          <w:sz w:val="24"/>
          <w:szCs w:val="24"/>
        </w:rPr>
        <w:t>QBCC</w:t>
      </w:r>
      <w:r w:rsidR="00591ED4">
        <w:rPr>
          <w:rFonts w:ascii="Times New Roman" w:hAnsi="Times New Roman" w:cs="Times New Roman"/>
          <w:sz w:val="24"/>
          <w:szCs w:val="24"/>
        </w:rPr>
        <w:t xml:space="preserve"> </w:t>
      </w:r>
      <w:r w:rsidRPr="00EC2FB9">
        <w:rPr>
          <w:rFonts w:ascii="Times New Roman" w:hAnsi="Times New Roman" w:cs="Times New Roman"/>
          <w:sz w:val="24"/>
          <w:szCs w:val="24"/>
        </w:rPr>
        <w:t>that exceed</w:t>
      </w:r>
      <w:r w:rsidR="00F17F9D">
        <w:rPr>
          <w:rFonts w:ascii="Times New Roman" w:hAnsi="Times New Roman" w:cs="Times New Roman"/>
          <w:sz w:val="24"/>
          <w:szCs w:val="24"/>
        </w:rPr>
        <w:t>s</w:t>
      </w:r>
      <w:r w:rsidRPr="00EC2FB9">
        <w:rPr>
          <w:rFonts w:ascii="Times New Roman" w:hAnsi="Times New Roman" w:cs="Times New Roman"/>
          <w:sz w:val="24"/>
          <w:szCs w:val="24"/>
        </w:rPr>
        <w:t xml:space="preserve"> the monthly reimbursement by distributing the excess costs across </w:t>
      </w:r>
      <w:r w:rsidR="005744D6" w:rsidRPr="00EC2FB9">
        <w:rPr>
          <w:rFonts w:ascii="Times New Roman" w:hAnsi="Times New Roman" w:cs="Times New Roman"/>
          <w:sz w:val="24"/>
          <w:szCs w:val="24"/>
        </w:rPr>
        <w:t>multiple</w:t>
      </w:r>
      <w:r w:rsidRPr="00EC2FB9">
        <w:rPr>
          <w:rFonts w:ascii="Times New Roman" w:hAnsi="Times New Roman" w:cs="Times New Roman"/>
          <w:sz w:val="24"/>
          <w:szCs w:val="24"/>
        </w:rPr>
        <w:t xml:space="preserve"> months following the date the costs were incurred</w:t>
      </w:r>
      <w:r w:rsidR="008C5161"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For </w:t>
      </w:r>
      <w:r w:rsidR="008C5161" w:rsidRPr="00EC2FB9">
        <w:rPr>
          <w:rFonts w:ascii="Times New Roman" w:hAnsi="Times New Roman" w:cs="Times New Roman"/>
          <w:sz w:val="24"/>
          <w:szCs w:val="24"/>
        </w:rPr>
        <w:t>example</w:t>
      </w:r>
      <w:r w:rsidRPr="00EC2FB9">
        <w:rPr>
          <w:rFonts w:ascii="Times New Roman" w:hAnsi="Times New Roman" w:cs="Times New Roman"/>
          <w:sz w:val="24"/>
          <w:szCs w:val="24"/>
        </w:rPr>
        <w:t xml:space="preserve">, if the purchase price of a bicycle exceeds </w:t>
      </w:r>
      <w:r w:rsidR="00AF2D77">
        <w:rPr>
          <w:rFonts w:ascii="Times New Roman" w:hAnsi="Times New Roman" w:cs="Times New Roman"/>
          <w:sz w:val="24"/>
          <w:szCs w:val="24"/>
        </w:rPr>
        <w:t xml:space="preserve">a </w:t>
      </w:r>
      <w:r w:rsidRPr="00EC2FB9">
        <w:rPr>
          <w:rFonts w:ascii="Times New Roman" w:hAnsi="Times New Roman" w:cs="Times New Roman"/>
          <w:sz w:val="24"/>
          <w:szCs w:val="24"/>
        </w:rPr>
        <w:t xml:space="preserve">$20 monthly allowance, the </w:t>
      </w:r>
      <w:r w:rsidR="0031016D">
        <w:rPr>
          <w:rFonts w:ascii="Times New Roman" w:hAnsi="Times New Roman" w:cs="Times New Roman"/>
          <w:sz w:val="24"/>
          <w:szCs w:val="24"/>
        </w:rPr>
        <w:t>QPP</w:t>
      </w:r>
      <w:r w:rsidR="0031016D"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may claim the maximum $20 monthly benefit from the date of purchase for each successive </w:t>
      </w:r>
      <w:bookmarkStart w:id="6" w:name="OLE_LINK63"/>
      <w:r w:rsidRPr="00EC2FB9">
        <w:rPr>
          <w:rFonts w:ascii="Times New Roman" w:hAnsi="Times New Roman" w:cs="Times New Roman"/>
          <w:sz w:val="24"/>
          <w:szCs w:val="24"/>
        </w:rPr>
        <w:t xml:space="preserve">eligible commuting month </w:t>
      </w:r>
      <w:bookmarkEnd w:id="6"/>
      <w:r w:rsidRPr="00EC2FB9">
        <w:rPr>
          <w:rFonts w:ascii="Times New Roman" w:hAnsi="Times New Roman" w:cs="Times New Roman"/>
          <w:sz w:val="24"/>
          <w:szCs w:val="24"/>
        </w:rPr>
        <w:t xml:space="preserve">within the calendar year of purchase to obtain to the greater reimbursement benefit.  In this example, the </w:t>
      </w:r>
      <w:r w:rsidR="00FC2454">
        <w:rPr>
          <w:rFonts w:ascii="Times New Roman" w:hAnsi="Times New Roman" w:cs="Times New Roman"/>
          <w:sz w:val="24"/>
          <w:szCs w:val="24"/>
        </w:rPr>
        <w:t>p</w:t>
      </w:r>
      <w:r w:rsidRPr="00EC2FB9">
        <w:rPr>
          <w:rFonts w:ascii="Times New Roman" w:hAnsi="Times New Roman" w:cs="Times New Roman"/>
          <w:sz w:val="24"/>
          <w:szCs w:val="24"/>
        </w:rPr>
        <w:t xml:space="preserve">articipant would only be entitled to claim </w:t>
      </w:r>
      <w:r w:rsidR="00C1042E">
        <w:rPr>
          <w:rFonts w:ascii="Times New Roman" w:hAnsi="Times New Roman" w:cs="Times New Roman"/>
          <w:sz w:val="24"/>
          <w:szCs w:val="24"/>
        </w:rPr>
        <w:t xml:space="preserve">a </w:t>
      </w:r>
      <w:r w:rsidRPr="00EC2FB9">
        <w:rPr>
          <w:rFonts w:ascii="Times New Roman" w:hAnsi="Times New Roman" w:cs="Times New Roman"/>
          <w:sz w:val="24"/>
          <w:szCs w:val="24"/>
        </w:rPr>
        <w:t xml:space="preserve">$240 maximum </w:t>
      </w:r>
      <w:r w:rsidRPr="00101927">
        <w:rPr>
          <w:rFonts w:ascii="Times New Roman" w:hAnsi="Times New Roman" w:cs="Times New Roman"/>
          <w:sz w:val="24"/>
          <w:szCs w:val="24"/>
        </w:rPr>
        <w:t>annual</w:t>
      </w:r>
      <w:r w:rsidRPr="00EC2FB9">
        <w:rPr>
          <w:rFonts w:ascii="Times New Roman" w:hAnsi="Times New Roman" w:cs="Times New Roman"/>
          <w:sz w:val="24"/>
          <w:szCs w:val="24"/>
        </w:rPr>
        <w:t xml:space="preserve"> </w:t>
      </w:r>
      <w:r w:rsidR="00C06811">
        <w:rPr>
          <w:rFonts w:ascii="Times New Roman" w:hAnsi="Times New Roman" w:cs="Times New Roman"/>
          <w:sz w:val="24"/>
          <w:szCs w:val="24"/>
        </w:rPr>
        <w:t xml:space="preserve">QBCR </w:t>
      </w:r>
      <w:r w:rsidRPr="00EC2FB9">
        <w:rPr>
          <w:rFonts w:ascii="Times New Roman" w:hAnsi="Times New Roman" w:cs="Times New Roman"/>
          <w:sz w:val="24"/>
          <w:szCs w:val="24"/>
        </w:rPr>
        <w:t xml:space="preserve">towards the purchase of the bicycle if the bicycle was purchased in January and the </w:t>
      </w:r>
      <w:r w:rsidR="00FC2454">
        <w:rPr>
          <w:rFonts w:ascii="Times New Roman" w:hAnsi="Times New Roman" w:cs="Times New Roman"/>
          <w:sz w:val="24"/>
          <w:szCs w:val="24"/>
        </w:rPr>
        <w:t>participant</w:t>
      </w:r>
      <w:r w:rsidR="002C3C0D">
        <w:rPr>
          <w:rFonts w:ascii="Times New Roman" w:hAnsi="Times New Roman" w:cs="Times New Roman"/>
          <w:sz w:val="24"/>
          <w:szCs w:val="24"/>
        </w:rPr>
        <w:t xml:space="preserve"> </w:t>
      </w:r>
      <w:r w:rsidR="005744D6" w:rsidRPr="00EC2FB9">
        <w:rPr>
          <w:rFonts w:ascii="Times New Roman" w:hAnsi="Times New Roman" w:cs="Times New Roman"/>
          <w:sz w:val="24"/>
          <w:szCs w:val="24"/>
        </w:rPr>
        <w:t>was</w:t>
      </w:r>
      <w:r w:rsidRPr="00EC2FB9">
        <w:rPr>
          <w:rFonts w:ascii="Times New Roman" w:hAnsi="Times New Roman" w:cs="Times New Roman"/>
          <w:sz w:val="24"/>
          <w:szCs w:val="24"/>
        </w:rPr>
        <w:t xml:space="preserve"> eligible</w:t>
      </w:r>
      <w:r w:rsidR="005744D6" w:rsidRPr="00EC2FB9">
        <w:rPr>
          <w:rFonts w:ascii="Times New Roman" w:hAnsi="Times New Roman" w:cs="Times New Roman"/>
          <w:sz w:val="24"/>
          <w:szCs w:val="24"/>
        </w:rPr>
        <w:t xml:space="preserve"> for all </w:t>
      </w:r>
      <w:r w:rsidR="009F2834">
        <w:rPr>
          <w:rFonts w:ascii="Times New Roman" w:hAnsi="Times New Roman" w:cs="Times New Roman"/>
          <w:sz w:val="24"/>
          <w:szCs w:val="24"/>
        </w:rPr>
        <w:t>12</w:t>
      </w:r>
      <w:r w:rsidR="009F2834"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commuting months during the calendar year. </w:t>
      </w:r>
    </w:p>
    <w:p w:rsidR="005854BA" w:rsidRPr="00EC2FB9" w:rsidRDefault="005854BA" w:rsidP="00023752">
      <w:pPr>
        <w:spacing w:after="0" w:line="240" w:lineRule="auto"/>
        <w:mirrorIndents/>
        <w:rPr>
          <w:rFonts w:ascii="Times New Roman" w:hAnsi="Times New Roman" w:cs="Times New Roman"/>
          <w:sz w:val="24"/>
          <w:szCs w:val="24"/>
        </w:rPr>
      </w:pPr>
    </w:p>
    <w:p w:rsidR="00D23088" w:rsidRPr="00EC2FB9" w:rsidRDefault="005B2EB7" w:rsidP="00023752">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2.10</w:t>
      </w:r>
      <w:r w:rsidR="005854BA" w:rsidRPr="00EC2FB9">
        <w:rPr>
          <w:rFonts w:ascii="Times New Roman" w:hAnsi="Times New Roman" w:cs="Times New Roman"/>
          <w:sz w:val="24"/>
          <w:szCs w:val="24"/>
        </w:rPr>
        <w:tab/>
      </w:r>
      <w:r w:rsidR="005854BA" w:rsidRPr="00101927">
        <w:rPr>
          <w:rFonts w:ascii="Times New Roman" w:hAnsi="Times New Roman" w:cs="Times New Roman"/>
          <w:b/>
          <w:sz w:val="24"/>
          <w:szCs w:val="24"/>
        </w:rPr>
        <w:t>Enrollment Approvals</w:t>
      </w:r>
      <w:r w:rsidR="00E66BBF" w:rsidRPr="00F12CCC">
        <w:rPr>
          <w:rFonts w:ascii="Times New Roman" w:hAnsi="Times New Roman" w:cs="Times New Roman"/>
          <w:b/>
          <w:sz w:val="24"/>
          <w:szCs w:val="24"/>
        </w:rPr>
        <w:t>.</w:t>
      </w:r>
      <w:r w:rsidR="005854BA" w:rsidRPr="00F12CCC">
        <w:rPr>
          <w:rFonts w:ascii="Times New Roman" w:hAnsi="Times New Roman" w:cs="Times New Roman"/>
          <w:sz w:val="24"/>
          <w:szCs w:val="24"/>
        </w:rPr>
        <w:t xml:space="preserve">  Each </w:t>
      </w:r>
      <w:r w:rsidR="00E2399F" w:rsidRPr="00F12CCC">
        <w:rPr>
          <w:rFonts w:ascii="Times New Roman" w:hAnsi="Times New Roman" w:cs="Times New Roman"/>
          <w:sz w:val="24"/>
          <w:szCs w:val="24"/>
        </w:rPr>
        <w:t>p</w:t>
      </w:r>
      <w:r w:rsidR="005854BA" w:rsidRPr="00F12CCC">
        <w:rPr>
          <w:rFonts w:ascii="Times New Roman" w:hAnsi="Times New Roman" w:cs="Times New Roman"/>
          <w:sz w:val="24"/>
          <w:szCs w:val="24"/>
        </w:rPr>
        <w:t xml:space="preserve">articipant must obtain approval from his/her supervisor/approving official before enrolling in the program.  The approval of the participant’s supervisor/approving official must also be obtained before approval from the bureau/office </w:t>
      </w:r>
      <w:r w:rsidR="00094B60" w:rsidRPr="00F12CCC">
        <w:rPr>
          <w:rFonts w:ascii="Times New Roman" w:hAnsi="Times New Roman" w:cs="Times New Roman"/>
          <w:sz w:val="24"/>
          <w:szCs w:val="24"/>
        </w:rPr>
        <w:t xml:space="preserve">TSBP Coordinator (NCR and ONCR) </w:t>
      </w:r>
      <w:r w:rsidR="00A9685C" w:rsidRPr="00F12CCC">
        <w:rPr>
          <w:rFonts w:ascii="Times New Roman" w:hAnsi="Times New Roman" w:cs="Times New Roman"/>
          <w:sz w:val="24"/>
          <w:szCs w:val="24"/>
        </w:rPr>
        <w:t xml:space="preserve">who </w:t>
      </w:r>
      <w:r w:rsidR="005854BA" w:rsidRPr="00F12CCC">
        <w:rPr>
          <w:rFonts w:ascii="Times New Roman" w:hAnsi="Times New Roman" w:cs="Times New Roman"/>
          <w:sz w:val="24"/>
          <w:szCs w:val="24"/>
        </w:rPr>
        <w:t>validate</w:t>
      </w:r>
      <w:r w:rsidR="008C5161" w:rsidRPr="00F12CCC">
        <w:rPr>
          <w:rFonts w:ascii="Times New Roman" w:hAnsi="Times New Roman" w:cs="Times New Roman"/>
          <w:sz w:val="24"/>
          <w:szCs w:val="24"/>
        </w:rPr>
        <w:t>s</w:t>
      </w:r>
      <w:r w:rsidR="005854BA" w:rsidRPr="00F12CCC">
        <w:rPr>
          <w:rFonts w:ascii="Times New Roman" w:hAnsi="Times New Roman" w:cs="Times New Roman"/>
          <w:sz w:val="24"/>
          <w:szCs w:val="24"/>
        </w:rPr>
        <w:t xml:space="preserve"> that participants are neither in receipt of </w:t>
      </w:r>
      <w:r w:rsidR="008C5161" w:rsidRPr="00F12CCC">
        <w:rPr>
          <w:rFonts w:ascii="Times New Roman" w:hAnsi="Times New Roman" w:cs="Times New Roman"/>
          <w:sz w:val="24"/>
          <w:szCs w:val="24"/>
        </w:rPr>
        <w:t>a</w:t>
      </w:r>
      <w:r w:rsidR="003D6011" w:rsidRPr="00F12CCC">
        <w:rPr>
          <w:rFonts w:ascii="Times New Roman" w:hAnsi="Times New Roman" w:cs="Times New Roman"/>
          <w:sz w:val="24"/>
          <w:szCs w:val="24"/>
        </w:rPr>
        <w:t>ny</w:t>
      </w:r>
      <w:r w:rsidR="008C5161" w:rsidRPr="00F12CCC">
        <w:rPr>
          <w:rFonts w:ascii="Times New Roman" w:hAnsi="Times New Roman" w:cs="Times New Roman"/>
          <w:sz w:val="24"/>
          <w:szCs w:val="24"/>
        </w:rPr>
        <w:t xml:space="preserve"> </w:t>
      </w:r>
      <w:r w:rsidR="00225980" w:rsidRPr="00F12CCC">
        <w:rPr>
          <w:rFonts w:ascii="Times New Roman" w:hAnsi="Times New Roman" w:cs="Times New Roman"/>
          <w:sz w:val="24"/>
          <w:szCs w:val="24"/>
        </w:rPr>
        <w:t xml:space="preserve">other </w:t>
      </w:r>
      <w:r w:rsidR="00AA40D1" w:rsidRPr="00F12CCC">
        <w:rPr>
          <w:rFonts w:ascii="Times New Roman" w:hAnsi="Times New Roman" w:cs="Times New Roman"/>
          <w:sz w:val="24"/>
          <w:szCs w:val="24"/>
        </w:rPr>
        <w:t xml:space="preserve">QTFB </w:t>
      </w:r>
      <w:r w:rsidR="00F17F9D">
        <w:rPr>
          <w:rFonts w:ascii="Times New Roman" w:hAnsi="Times New Roman" w:cs="Times New Roman"/>
          <w:sz w:val="24"/>
          <w:szCs w:val="24"/>
        </w:rPr>
        <w:t>n</w:t>
      </w:r>
      <w:r w:rsidR="005854BA" w:rsidRPr="00F12CCC">
        <w:rPr>
          <w:rFonts w:ascii="Times New Roman" w:hAnsi="Times New Roman" w:cs="Times New Roman"/>
          <w:sz w:val="24"/>
          <w:szCs w:val="24"/>
        </w:rPr>
        <w:t>or recipient</w:t>
      </w:r>
      <w:r w:rsidR="008C5161" w:rsidRPr="00F12CCC">
        <w:rPr>
          <w:rFonts w:ascii="Times New Roman" w:hAnsi="Times New Roman" w:cs="Times New Roman"/>
          <w:sz w:val="24"/>
          <w:szCs w:val="24"/>
        </w:rPr>
        <w:t>s</w:t>
      </w:r>
      <w:r w:rsidR="002B4208">
        <w:rPr>
          <w:rFonts w:ascii="Times New Roman" w:hAnsi="Times New Roman" w:cs="Times New Roman"/>
          <w:sz w:val="24"/>
          <w:szCs w:val="24"/>
        </w:rPr>
        <w:t xml:space="preserve"> of federally</w:t>
      </w:r>
      <w:r w:rsidR="005854BA" w:rsidRPr="00F12CCC">
        <w:rPr>
          <w:rFonts w:ascii="Times New Roman" w:hAnsi="Times New Roman" w:cs="Times New Roman"/>
          <w:sz w:val="24"/>
          <w:szCs w:val="24"/>
        </w:rPr>
        <w:t xml:space="preserve"> subsidized workplace parking.</w:t>
      </w:r>
    </w:p>
    <w:p w:rsidR="005854BA" w:rsidRPr="00EC2FB9" w:rsidRDefault="005854BA" w:rsidP="00023752">
      <w:pPr>
        <w:spacing w:after="0" w:line="240" w:lineRule="auto"/>
        <w:mirrorIndents/>
        <w:rPr>
          <w:rFonts w:ascii="Times New Roman" w:hAnsi="Times New Roman" w:cs="Times New Roman"/>
          <w:sz w:val="24"/>
          <w:szCs w:val="24"/>
        </w:rPr>
      </w:pPr>
    </w:p>
    <w:p w:rsidR="005854BA" w:rsidRPr="00EC2FB9" w:rsidRDefault="00AE7CC4" w:rsidP="00023752">
      <w:pPr>
        <w:spacing w:after="0" w:line="240" w:lineRule="auto"/>
        <w:mirrorIndents/>
        <w:rPr>
          <w:rFonts w:ascii="Times New Roman" w:hAnsi="Times New Roman" w:cs="Times New Roman"/>
          <w:sz w:val="24"/>
          <w:szCs w:val="24"/>
        </w:rPr>
      </w:pPr>
      <w:bookmarkStart w:id="7" w:name="OLE_LINK2"/>
      <w:r w:rsidRPr="00EC2FB9">
        <w:rPr>
          <w:rFonts w:ascii="Times New Roman" w:hAnsi="Times New Roman" w:cs="Times New Roman"/>
          <w:sz w:val="24"/>
          <w:szCs w:val="24"/>
        </w:rPr>
        <w:t>2.11</w:t>
      </w:r>
      <w:r w:rsidR="005854BA" w:rsidRPr="00EC2FB9">
        <w:rPr>
          <w:rFonts w:ascii="Times New Roman" w:hAnsi="Times New Roman" w:cs="Times New Roman"/>
          <w:sz w:val="24"/>
          <w:szCs w:val="24"/>
        </w:rPr>
        <w:tab/>
      </w:r>
      <w:r w:rsidR="005854BA" w:rsidRPr="00EC2FB9">
        <w:rPr>
          <w:rFonts w:ascii="Times New Roman" w:hAnsi="Times New Roman" w:cs="Times New Roman"/>
          <w:b/>
          <w:sz w:val="24"/>
          <w:szCs w:val="24"/>
        </w:rPr>
        <w:t xml:space="preserve">Bicycle Subsidy </w:t>
      </w:r>
      <w:r w:rsidR="00D603EF">
        <w:rPr>
          <w:rFonts w:ascii="Times New Roman" w:hAnsi="Times New Roman" w:cs="Times New Roman"/>
          <w:b/>
          <w:sz w:val="24"/>
          <w:szCs w:val="24"/>
        </w:rPr>
        <w:t xml:space="preserve">Benefit Program </w:t>
      </w:r>
      <w:r w:rsidR="005854BA" w:rsidRPr="00EC2FB9">
        <w:rPr>
          <w:rFonts w:ascii="Times New Roman" w:hAnsi="Times New Roman" w:cs="Times New Roman"/>
          <w:b/>
          <w:sz w:val="24"/>
          <w:szCs w:val="24"/>
        </w:rPr>
        <w:t>Application</w:t>
      </w:r>
      <w:r w:rsidR="005854BA" w:rsidRPr="00EC2FB9">
        <w:rPr>
          <w:rFonts w:ascii="Times New Roman" w:hAnsi="Times New Roman" w:cs="Times New Roman"/>
          <w:sz w:val="24"/>
          <w:szCs w:val="24"/>
        </w:rPr>
        <w:t xml:space="preserve">.  </w:t>
      </w:r>
      <w:r w:rsidRPr="00EC2FB9">
        <w:rPr>
          <w:rFonts w:ascii="Times New Roman" w:hAnsi="Times New Roman" w:cs="Times New Roman"/>
          <w:sz w:val="24"/>
          <w:szCs w:val="24"/>
        </w:rPr>
        <w:t>Each participant must c</w:t>
      </w:r>
      <w:r w:rsidR="005854BA" w:rsidRPr="00EC2FB9">
        <w:rPr>
          <w:rFonts w:ascii="Times New Roman" w:hAnsi="Times New Roman" w:cs="Times New Roman"/>
          <w:sz w:val="24"/>
          <w:szCs w:val="24"/>
        </w:rPr>
        <w:t xml:space="preserve">omplete </w:t>
      </w:r>
      <w:r w:rsidR="00A9685C">
        <w:rPr>
          <w:rFonts w:ascii="Times New Roman" w:hAnsi="Times New Roman" w:cs="Times New Roman"/>
          <w:sz w:val="24"/>
          <w:szCs w:val="24"/>
        </w:rPr>
        <w:t xml:space="preserve">and submit </w:t>
      </w:r>
      <w:r w:rsidR="005854BA" w:rsidRPr="00EC2FB9">
        <w:rPr>
          <w:rFonts w:ascii="Times New Roman" w:hAnsi="Times New Roman" w:cs="Times New Roman"/>
          <w:sz w:val="24"/>
          <w:szCs w:val="24"/>
        </w:rPr>
        <w:t xml:space="preserve">the </w:t>
      </w:r>
      <w:r w:rsidR="00952F8F">
        <w:rPr>
          <w:rFonts w:ascii="Times New Roman" w:hAnsi="Times New Roman" w:cs="Times New Roman"/>
          <w:sz w:val="24"/>
          <w:szCs w:val="24"/>
        </w:rPr>
        <w:t xml:space="preserve">Program </w:t>
      </w:r>
      <w:r w:rsidR="00071F08" w:rsidRPr="00EC2FB9">
        <w:rPr>
          <w:rFonts w:ascii="Times New Roman" w:hAnsi="Times New Roman" w:cs="Times New Roman"/>
          <w:sz w:val="24"/>
          <w:szCs w:val="24"/>
        </w:rPr>
        <w:t>Application Form</w:t>
      </w:r>
      <w:r w:rsidRPr="00EC2FB9">
        <w:rPr>
          <w:rFonts w:ascii="Times New Roman" w:hAnsi="Times New Roman" w:cs="Times New Roman"/>
          <w:sz w:val="24"/>
          <w:szCs w:val="24"/>
        </w:rPr>
        <w:t xml:space="preserve"> </w:t>
      </w:r>
      <w:r w:rsidR="005854BA" w:rsidRPr="00EC2FB9">
        <w:rPr>
          <w:rFonts w:ascii="Times New Roman" w:hAnsi="Times New Roman" w:cs="Times New Roman"/>
          <w:sz w:val="24"/>
          <w:szCs w:val="24"/>
        </w:rPr>
        <w:t>to the T</w:t>
      </w:r>
      <w:r w:rsidR="00260340">
        <w:rPr>
          <w:rFonts w:ascii="Times New Roman" w:hAnsi="Times New Roman" w:cs="Times New Roman"/>
          <w:sz w:val="24"/>
          <w:szCs w:val="24"/>
        </w:rPr>
        <w:t>SBP Coordinator</w:t>
      </w:r>
      <w:r w:rsidR="005854BA" w:rsidRPr="00EC2FB9">
        <w:rPr>
          <w:rFonts w:ascii="Times New Roman" w:hAnsi="Times New Roman" w:cs="Times New Roman"/>
          <w:sz w:val="24"/>
          <w:szCs w:val="24"/>
        </w:rPr>
        <w:t xml:space="preserve"> to enroll in</w:t>
      </w:r>
      <w:r w:rsidR="00260340">
        <w:rPr>
          <w:rFonts w:ascii="Times New Roman" w:hAnsi="Times New Roman" w:cs="Times New Roman"/>
          <w:sz w:val="24"/>
          <w:szCs w:val="24"/>
        </w:rPr>
        <w:t xml:space="preserve"> the </w:t>
      </w:r>
      <w:r w:rsidR="005854BA" w:rsidRPr="00EC2FB9">
        <w:rPr>
          <w:rFonts w:ascii="Times New Roman" w:hAnsi="Times New Roman" w:cs="Times New Roman"/>
          <w:sz w:val="24"/>
          <w:szCs w:val="24"/>
        </w:rPr>
        <w:t>Program.</w:t>
      </w:r>
      <w:r w:rsidRPr="00EC2FB9">
        <w:rPr>
          <w:rFonts w:ascii="Times New Roman" w:hAnsi="Times New Roman" w:cs="Times New Roman"/>
          <w:sz w:val="24"/>
          <w:szCs w:val="24"/>
        </w:rPr>
        <w:t xml:space="preserve">  </w:t>
      </w:r>
    </w:p>
    <w:bookmarkEnd w:id="7"/>
    <w:p w:rsidR="00F17F9D" w:rsidRDefault="004B54A5" w:rsidP="00F17F9D">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ab/>
      </w:r>
    </w:p>
    <w:p w:rsidR="00D23088" w:rsidRPr="00EC2FB9" w:rsidRDefault="00B770D8" w:rsidP="00F17F9D">
      <w:pPr>
        <w:spacing w:after="0" w:line="240" w:lineRule="auto"/>
        <w:mirrorIndents/>
        <w:rPr>
          <w:rFonts w:ascii="Times New Roman" w:hAnsi="Times New Roman" w:cs="Times New Roman"/>
          <w:sz w:val="24"/>
          <w:szCs w:val="24"/>
        </w:rPr>
      </w:pPr>
      <w:r w:rsidRPr="00EC2FB9">
        <w:rPr>
          <w:rFonts w:ascii="Times New Roman" w:hAnsi="Times New Roman" w:cs="Times New Roman"/>
          <w:sz w:val="24"/>
          <w:szCs w:val="24"/>
        </w:rPr>
        <w:t>2.</w:t>
      </w:r>
      <w:r w:rsidR="00221E6F" w:rsidRPr="00EC2FB9">
        <w:rPr>
          <w:rFonts w:ascii="Times New Roman" w:hAnsi="Times New Roman" w:cs="Times New Roman"/>
          <w:sz w:val="24"/>
          <w:szCs w:val="24"/>
        </w:rPr>
        <w:t>1</w:t>
      </w:r>
      <w:r w:rsidR="00F860E2" w:rsidRPr="00EC2FB9">
        <w:rPr>
          <w:rFonts w:ascii="Times New Roman" w:hAnsi="Times New Roman" w:cs="Times New Roman"/>
          <w:sz w:val="24"/>
          <w:szCs w:val="24"/>
        </w:rPr>
        <w:t>2</w:t>
      </w:r>
      <w:r w:rsidRPr="00EC2FB9">
        <w:rPr>
          <w:rFonts w:ascii="Times New Roman" w:hAnsi="Times New Roman" w:cs="Times New Roman"/>
          <w:b/>
          <w:sz w:val="24"/>
          <w:szCs w:val="24"/>
        </w:rPr>
        <w:tab/>
      </w:r>
      <w:r w:rsidR="007B5A6B" w:rsidRPr="00EC2FB9">
        <w:rPr>
          <w:rFonts w:ascii="Times New Roman" w:hAnsi="Times New Roman" w:cs="Times New Roman"/>
          <w:b/>
          <w:sz w:val="24"/>
          <w:szCs w:val="24"/>
        </w:rPr>
        <w:t>Bicycle Commuting Expenses</w:t>
      </w:r>
      <w:r w:rsidR="00D23088" w:rsidRPr="00EC2FB9">
        <w:rPr>
          <w:rFonts w:ascii="Times New Roman" w:hAnsi="Times New Roman" w:cs="Times New Roman"/>
          <w:sz w:val="24"/>
          <w:szCs w:val="24"/>
        </w:rPr>
        <w:t>.</w:t>
      </w:r>
    </w:p>
    <w:p w:rsidR="00D23088" w:rsidRPr="00EC2FB9" w:rsidRDefault="00D23088" w:rsidP="00023752">
      <w:pPr>
        <w:pStyle w:val="ListParagraph"/>
        <w:spacing w:after="0" w:line="240" w:lineRule="auto"/>
        <w:ind w:left="0"/>
        <w:rPr>
          <w:rFonts w:ascii="Times New Roman" w:hAnsi="Times New Roman" w:cs="Times New Roman"/>
          <w:sz w:val="24"/>
          <w:szCs w:val="24"/>
        </w:rPr>
      </w:pPr>
    </w:p>
    <w:p w:rsidR="00D720DC" w:rsidRDefault="00D23088"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t>A.</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Qualified Bicycle Commuting Reimbursement Covered Expenses</w:t>
      </w:r>
      <w:r w:rsidR="00D720DC">
        <w:rPr>
          <w:rFonts w:ascii="Times New Roman" w:hAnsi="Times New Roman" w:cs="Times New Roman"/>
          <w:sz w:val="24"/>
          <w:szCs w:val="24"/>
        </w:rPr>
        <w:t>.  Covered expenses include, and</w:t>
      </w:r>
      <w:r w:rsidRPr="00EC2FB9">
        <w:rPr>
          <w:rFonts w:ascii="Times New Roman" w:hAnsi="Times New Roman" w:cs="Times New Roman"/>
          <w:sz w:val="24"/>
          <w:szCs w:val="24"/>
        </w:rPr>
        <w:t xml:space="preserve"> are not limited to the follow</w:t>
      </w:r>
      <w:r w:rsidR="00D720DC">
        <w:rPr>
          <w:rFonts w:ascii="Times New Roman" w:hAnsi="Times New Roman" w:cs="Times New Roman"/>
          <w:sz w:val="24"/>
          <w:szCs w:val="24"/>
        </w:rPr>
        <w:t>ing types of qualified expenses:</w:t>
      </w:r>
    </w:p>
    <w:p w:rsidR="00F17F9D" w:rsidRDefault="00D720DC" w:rsidP="0002375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23088" w:rsidRPr="00EC2FB9" w:rsidRDefault="001377A1" w:rsidP="0002375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7F9D">
        <w:rPr>
          <w:rFonts w:ascii="Times New Roman" w:hAnsi="Times New Roman" w:cs="Times New Roman"/>
          <w:sz w:val="24"/>
          <w:szCs w:val="24"/>
        </w:rPr>
        <w:t>(1)</w:t>
      </w:r>
      <w:r w:rsidR="00F17F9D">
        <w:rPr>
          <w:rFonts w:ascii="Times New Roman" w:hAnsi="Times New Roman" w:cs="Times New Roman"/>
          <w:sz w:val="24"/>
          <w:szCs w:val="24"/>
        </w:rPr>
        <w:tab/>
        <w:t>Bicycle.</w:t>
      </w:r>
    </w:p>
    <w:p w:rsidR="00D23088" w:rsidRPr="00EC2FB9" w:rsidRDefault="00D23088" w:rsidP="00023752">
      <w:pPr>
        <w:pStyle w:val="ListParagraph"/>
        <w:spacing w:after="0" w:line="240" w:lineRule="auto"/>
        <w:ind w:left="0"/>
        <w:rPr>
          <w:rFonts w:ascii="Times New Roman" w:hAnsi="Times New Roman" w:cs="Times New Roman"/>
          <w:sz w:val="24"/>
          <w:szCs w:val="24"/>
        </w:rPr>
      </w:pPr>
    </w:p>
    <w:p w:rsidR="00D23088" w:rsidRDefault="00D23088"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r>
      <w:r w:rsidR="00F17F9D">
        <w:rPr>
          <w:rFonts w:ascii="Times New Roman" w:hAnsi="Times New Roman" w:cs="Times New Roman"/>
          <w:sz w:val="24"/>
          <w:szCs w:val="24"/>
        </w:rPr>
        <w:t>(2)</w:t>
      </w:r>
      <w:r w:rsidR="00F17F9D">
        <w:rPr>
          <w:rFonts w:ascii="Times New Roman" w:hAnsi="Times New Roman" w:cs="Times New Roman"/>
          <w:sz w:val="24"/>
          <w:szCs w:val="24"/>
        </w:rPr>
        <w:tab/>
        <w:t>Bicycle lock.</w:t>
      </w:r>
    </w:p>
    <w:p w:rsidR="00C878D8" w:rsidRPr="00EC2FB9" w:rsidRDefault="00C878D8" w:rsidP="00023752">
      <w:pPr>
        <w:pStyle w:val="ListParagraph"/>
        <w:spacing w:after="0" w:line="240" w:lineRule="auto"/>
        <w:ind w:left="0"/>
        <w:rPr>
          <w:rFonts w:ascii="Times New Roman" w:hAnsi="Times New Roman" w:cs="Times New Roman"/>
          <w:sz w:val="24"/>
          <w:szCs w:val="24"/>
        </w:rPr>
      </w:pPr>
    </w:p>
    <w:p w:rsidR="00D23088" w:rsidRPr="00EC2FB9" w:rsidRDefault="00D23088"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r>
      <w:r w:rsidR="00F17F9D">
        <w:rPr>
          <w:rFonts w:ascii="Times New Roman" w:hAnsi="Times New Roman" w:cs="Times New Roman"/>
          <w:sz w:val="24"/>
          <w:szCs w:val="24"/>
        </w:rPr>
        <w:t>(3)</w:t>
      </w:r>
      <w:r w:rsidR="00F17F9D">
        <w:rPr>
          <w:rFonts w:ascii="Times New Roman" w:hAnsi="Times New Roman" w:cs="Times New Roman"/>
          <w:sz w:val="24"/>
          <w:szCs w:val="24"/>
        </w:rPr>
        <w:tab/>
        <w:t>Bicycle parking/storage.</w:t>
      </w:r>
    </w:p>
    <w:p w:rsidR="00D23088" w:rsidRPr="00EC2FB9" w:rsidRDefault="00D23088" w:rsidP="00023752">
      <w:pPr>
        <w:pStyle w:val="ListParagraph"/>
        <w:spacing w:after="0" w:line="240" w:lineRule="auto"/>
        <w:ind w:left="0"/>
        <w:rPr>
          <w:rFonts w:ascii="Times New Roman" w:hAnsi="Times New Roman" w:cs="Times New Roman"/>
          <w:sz w:val="24"/>
          <w:szCs w:val="24"/>
        </w:rPr>
      </w:pPr>
    </w:p>
    <w:p w:rsidR="00D23088" w:rsidRPr="00EC2FB9" w:rsidRDefault="00D23088"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r>
      <w:r w:rsidR="00F17F9D">
        <w:rPr>
          <w:rFonts w:ascii="Times New Roman" w:hAnsi="Times New Roman" w:cs="Times New Roman"/>
          <w:sz w:val="24"/>
          <w:szCs w:val="24"/>
        </w:rPr>
        <w:t>(4)</w:t>
      </w:r>
      <w:r w:rsidR="00F17F9D">
        <w:rPr>
          <w:rFonts w:ascii="Times New Roman" w:hAnsi="Times New Roman" w:cs="Times New Roman"/>
          <w:sz w:val="24"/>
          <w:szCs w:val="24"/>
        </w:rPr>
        <w:tab/>
        <w:t>Bicycle safety equipment.</w:t>
      </w:r>
    </w:p>
    <w:p w:rsidR="00D23088" w:rsidRPr="00EC2FB9" w:rsidRDefault="00D23088" w:rsidP="00023752">
      <w:pPr>
        <w:pStyle w:val="ListParagraph"/>
        <w:spacing w:after="0" w:line="240" w:lineRule="auto"/>
        <w:ind w:left="0"/>
        <w:rPr>
          <w:rFonts w:ascii="Times New Roman" w:hAnsi="Times New Roman" w:cs="Times New Roman"/>
          <w:sz w:val="24"/>
          <w:szCs w:val="24"/>
        </w:rPr>
      </w:pPr>
    </w:p>
    <w:p w:rsidR="00D23088" w:rsidRPr="00EC2FB9" w:rsidRDefault="00D23088"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t>(5)</w:t>
      </w:r>
      <w:r w:rsidRPr="00EC2FB9">
        <w:rPr>
          <w:rFonts w:ascii="Times New Roman" w:hAnsi="Times New Roman" w:cs="Times New Roman"/>
          <w:sz w:val="24"/>
          <w:szCs w:val="24"/>
        </w:rPr>
        <w:tab/>
        <w:t xml:space="preserve">Bicycle improvements </w:t>
      </w:r>
      <w:r w:rsidR="001C25ED" w:rsidRPr="00EC2FB9">
        <w:rPr>
          <w:rFonts w:ascii="Times New Roman" w:hAnsi="Times New Roman" w:cs="Times New Roman"/>
          <w:sz w:val="24"/>
          <w:szCs w:val="24"/>
        </w:rPr>
        <w:t xml:space="preserve">or accessories </w:t>
      </w:r>
      <w:r w:rsidRPr="00EC2FB9">
        <w:rPr>
          <w:rFonts w:ascii="Times New Roman" w:hAnsi="Times New Roman" w:cs="Times New Roman"/>
          <w:sz w:val="24"/>
          <w:szCs w:val="24"/>
        </w:rPr>
        <w:t>(</w:t>
      </w:r>
      <w:r w:rsidR="001C25ED" w:rsidRPr="00EC2FB9">
        <w:rPr>
          <w:rFonts w:ascii="Times New Roman" w:hAnsi="Times New Roman" w:cs="Times New Roman"/>
          <w:sz w:val="24"/>
          <w:szCs w:val="24"/>
        </w:rPr>
        <w:t xml:space="preserve">i.e., </w:t>
      </w:r>
      <w:r w:rsidR="00932CA8" w:rsidRPr="00EC2FB9">
        <w:rPr>
          <w:rFonts w:ascii="Times New Roman" w:hAnsi="Times New Roman" w:cs="Times New Roman"/>
          <w:sz w:val="24"/>
          <w:szCs w:val="24"/>
        </w:rPr>
        <w:t xml:space="preserve">reflective </w:t>
      </w:r>
      <w:r w:rsidR="00F17F9D">
        <w:rPr>
          <w:rFonts w:ascii="Times New Roman" w:hAnsi="Times New Roman" w:cs="Times New Roman"/>
          <w:sz w:val="24"/>
          <w:szCs w:val="24"/>
        </w:rPr>
        <w:t>lights, racks).</w:t>
      </w:r>
    </w:p>
    <w:p w:rsidR="00D23088" w:rsidRPr="00EC2FB9" w:rsidRDefault="00D23088" w:rsidP="00023752">
      <w:pPr>
        <w:pStyle w:val="ListParagraph"/>
        <w:spacing w:after="0" w:line="240" w:lineRule="auto"/>
        <w:ind w:left="0"/>
        <w:rPr>
          <w:rFonts w:ascii="Times New Roman" w:hAnsi="Times New Roman" w:cs="Times New Roman"/>
          <w:sz w:val="24"/>
          <w:szCs w:val="24"/>
        </w:rPr>
      </w:pPr>
    </w:p>
    <w:p w:rsidR="00D23088" w:rsidRPr="00EC2FB9" w:rsidRDefault="00D23088"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r>
      <w:r w:rsidRPr="00EC2FB9">
        <w:rPr>
          <w:rFonts w:ascii="Times New Roman" w:hAnsi="Times New Roman" w:cs="Times New Roman"/>
          <w:sz w:val="24"/>
          <w:szCs w:val="24"/>
        </w:rPr>
        <w:tab/>
      </w:r>
      <w:r w:rsidR="00EC0A32" w:rsidRPr="00EC2FB9">
        <w:rPr>
          <w:rFonts w:ascii="Times New Roman" w:hAnsi="Times New Roman" w:cs="Times New Roman"/>
          <w:sz w:val="24"/>
          <w:szCs w:val="24"/>
        </w:rPr>
        <w:t>(6)</w:t>
      </w:r>
      <w:r w:rsidR="00EC0A32" w:rsidRPr="00EC2FB9">
        <w:rPr>
          <w:rFonts w:ascii="Times New Roman" w:hAnsi="Times New Roman" w:cs="Times New Roman"/>
          <w:sz w:val="24"/>
          <w:szCs w:val="24"/>
        </w:rPr>
        <w:tab/>
        <w:t>Bicycle r</w:t>
      </w:r>
      <w:r w:rsidRPr="00EC2FB9">
        <w:rPr>
          <w:rFonts w:ascii="Times New Roman" w:hAnsi="Times New Roman" w:cs="Times New Roman"/>
          <w:sz w:val="24"/>
          <w:szCs w:val="24"/>
        </w:rPr>
        <w:t>epairs and general maintenance</w:t>
      </w:r>
      <w:r w:rsidR="00F17F9D">
        <w:rPr>
          <w:rFonts w:ascii="Times New Roman" w:hAnsi="Times New Roman" w:cs="Times New Roman"/>
          <w:sz w:val="24"/>
          <w:szCs w:val="24"/>
        </w:rPr>
        <w:t>.</w:t>
      </w:r>
    </w:p>
    <w:p w:rsidR="00D23088" w:rsidRPr="00EC2FB9" w:rsidRDefault="00D23088" w:rsidP="00023752">
      <w:pPr>
        <w:pStyle w:val="ListParagraph"/>
        <w:spacing w:after="0" w:line="240" w:lineRule="auto"/>
        <w:ind w:left="0"/>
        <w:rPr>
          <w:rFonts w:ascii="Times New Roman" w:hAnsi="Times New Roman" w:cs="Times New Roman"/>
          <w:sz w:val="24"/>
          <w:szCs w:val="24"/>
        </w:rPr>
      </w:pPr>
    </w:p>
    <w:p w:rsidR="00D23618" w:rsidRDefault="00D23088" w:rsidP="00930D9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lastRenderedPageBreak/>
        <w:tab/>
      </w:r>
      <w:r w:rsidRPr="00EC2FB9">
        <w:rPr>
          <w:rFonts w:ascii="Times New Roman" w:hAnsi="Times New Roman" w:cs="Times New Roman"/>
          <w:sz w:val="24"/>
          <w:szCs w:val="24"/>
        </w:rPr>
        <w:tab/>
      </w:r>
      <w:r w:rsidR="00484149" w:rsidRPr="00EC2FB9">
        <w:rPr>
          <w:rFonts w:ascii="Times New Roman" w:hAnsi="Times New Roman" w:cs="Times New Roman"/>
          <w:sz w:val="24"/>
          <w:szCs w:val="24"/>
        </w:rPr>
        <w:t>(7)</w:t>
      </w:r>
      <w:r w:rsidR="00484149" w:rsidRPr="00EC2FB9">
        <w:rPr>
          <w:rFonts w:ascii="Times New Roman" w:hAnsi="Times New Roman" w:cs="Times New Roman"/>
          <w:sz w:val="24"/>
          <w:szCs w:val="24"/>
        </w:rPr>
        <w:tab/>
      </w:r>
      <w:r w:rsidR="00E33BDE" w:rsidRPr="00EC2FB9">
        <w:rPr>
          <w:rFonts w:ascii="Times New Roman" w:hAnsi="Times New Roman" w:cs="Times New Roman"/>
          <w:sz w:val="24"/>
          <w:szCs w:val="24"/>
        </w:rPr>
        <w:t>Personal s</w:t>
      </w:r>
      <w:r w:rsidRPr="00EC2FB9">
        <w:rPr>
          <w:rFonts w:ascii="Times New Roman" w:hAnsi="Times New Roman" w:cs="Times New Roman"/>
          <w:sz w:val="24"/>
          <w:szCs w:val="24"/>
        </w:rPr>
        <w:t xml:space="preserve">afety </w:t>
      </w:r>
      <w:r w:rsidR="00484149" w:rsidRPr="00EC2FB9">
        <w:rPr>
          <w:rFonts w:ascii="Times New Roman" w:hAnsi="Times New Roman" w:cs="Times New Roman"/>
          <w:sz w:val="24"/>
          <w:szCs w:val="24"/>
        </w:rPr>
        <w:t>and protective equipment</w:t>
      </w:r>
      <w:r w:rsidR="00BC193F" w:rsidRPr="00EC2FB9">
        <w:rPr>
          <w:rFonts w:ascii="Times New Roman" w:hAnsi="Times New Roman" w:cs="Times New Roman"/>
          <w:sz w:val="24"/>
          <w:szCs w:val="24"/>
        </w:rPr>
        <w:t xml:space="preserve"> (</w:t>
      </w:r>
      <w:r w:rsidRPr="00EC2FB9">
        <w:rPr>
          <w:rFonts w:ascii="Times New Roman" w:hAnsi="Times New Roman" w:cs="Times New Roman"/>
          <w:sz w:val="24"/>
          <w:szCs w:val="24"/>
        </w:rPr>
        <w:t xml:space="preserve">i.e., </w:t>
      </w:r>
      <w:r w:rsidR="00F9258A" w:rsidRPr="00EC2FB9">
        <w:rPr>
          <w:rFonts w:ascii="Times New Roman" w:hAnsi="Times New Roman" w:cs="Times New Roman"/>
          <w:sz w:val="24"/>
          <w:szCs w:val="24"/>
        </w:rPr>
        <w:t>high-visibility safety apparel</w:t>
      </w:r>
      <w:r w:rsidR="009F2834">
        <w:rPr>
          <w:rFonts w:ascii="Times New Roman" w:hAnsi="Times New Roman" w:cs="Times New Roman"/>
          <w:sz w:val="24"/>
          <w:szCs w:val="24"/>
        </w:rPr>
        <w:t>,</w:t>
      </w:r>
      <w:r w:rsidR="00932CA8" w:rsidRPr="00EC2FB9">
        <w:rPr>
          <w:rFonts w:ascii="Times New Roman" w:hAnsi="Times New Roman" w:cs="Times New Roman"/>
          <w:sz w:val="24"/>
          <w:szCs w:val="24"/>
        </w:rPr>
        <w:t xml:space="preserve"> </w:t>
      </w:r>
      <w:r w:rsidR="00F9258A" w:rsidRPr="00EC2FB9">
        <w:rPr>
          <w:rFonts w:ascii="Times New Roman" w:hAnsi="Times New Roman" w:cs="Times New Roman"/>
          <w:sz w:val="24"/>
          <w:szCs w:val="24"/>
        </w:rPr>
        <w:t>h</w:t>
      </w:r>
      <w:r w:rsidR="0059211A" w:rsidRPr="00EC2FB9">
        <w:rPr>
          <w:rFonts w:ascii="Times New Roman" w:hAnsi="Times New Roman" w:cs="Times New Roman"/>
          <w:sz w:val="24"/>
          <w:szCs w:val="24"/>
        </w:rPr>
        <w:t>eadwear</w:t>
      </w:r>
      <w:r w:rsidR="00932CA8" w:rsidRPr="00EC2FB9">
        <w:rPr>
          <w:rFonts w:ascii="Times New Roman" w:hAnsi="Times New Roman" w:cs="Times New Roman"/>
          <w:sz w:val="24"/>
          <w:szCs w:val="24"/>
        </w:rPr>
        <w:t>, and bicycle gloves)</w:t>
      </w:r>
      <w:r w:rsidR="00F17F9D">
        <w:rPr>
          <w:rFonts w:ascii="Times New Roman" w:hAnsi="Times New Roman" w:cs="Times New Roman"/>
          <w:sz w:val="24"/>
          <w:szCs w:val="24"/>
        </w:rPr>
        <w:t xml:space="preserve">. </w:t>
      </w:r>
    </w:p>
    <w:p w:rsidR="00930D92" w:rsidRDefault="00930D92" w:rsidP="00930D92">
      <w:pPr>
        <w:pStyle w:val="ListParagraph"/>
        <w:spacing w:after="0" w:line="240" w:lineRule="auto"/>
        <w:ind w:left="0"/>
        <w:rPr>
          <w:rFonts w:ascii="Times New Roman" w:hAnsi="Times New Roman" w:cs="Times New Roman"/>
          <w:sz w:val="24"/>
          <w:szCs w:val="24"/>
        </w:rPr>
      </w:pPr>
    </w:p>
    <w:p w:rsidR="00D23088" w:rsidRDefault="00D23618" w:rsidP="00023752">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t>Bicycle share membership.</w:t>
      </w:r>
    </w:p>
    <w:p w:rsidR="00AF06E5" w:rsidRPr="00EC2FB9" w:rsidRDefault="00AF06E5" w:rsidP="00023752">
      <w:pPr>
        <w:pStyle w:val="ListParagraph"/>
        <w:ind w:left="0"/>
        <w:rPr>
          <w:rFonts w:ascii="Times New Roman" w:hAnsi="Times New Roman" w:cs="Times New Roman"/>
          <w:sz w:val="24"/>
          <w:szCs w:val="24"/>
        </w:rPr>
      </w:pPr>
    </w:p>
    <w:p w:rsidR="00D23088" w:rsidRPr="00EC2FB9" w:rsidRDefault="00D23088" w:rsidP="00023752">
      <w:pPr>
        <w:pStyle w:val="ListParagraph"/>
        <w:ind w:left="0"/>
        <w:rPr>
          <w:rFonts w:ascii="Times New Roman" w:hAnsi="Times New Roman" w:cs="Times New Roman"/>
          <w:sz w:val="24"/>
          <w:szCs w:val="24"/>
        </w:rPr>
      </w:pPr>
      <w:r w:rsidRPr="00EC2FB9">
        <w:rPr>
          <w:rFonts w:ascii="Times New Roman" w:hAnsi="Times New Roman" w:cs="Times New Roman"/>
          <w:sz w:val="24"/>
          <w:szCs w:val="24"/>
        </w:rPr>
        <w:tab/>
        <w:t>B.</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Non-Qualified Bicycle Commuting Reimbursement or Non-Covered Expenses</w:t>
      </w:r>
      <w:r w:rsidRPr="00EC2FB9">
        <w:rPr>
          <w:rFonts w:ascii="Times New Roman" w:hAnsi="Times New Roman" w:cs="Times New Roman"/>
          <w:sz w:val="24"/>
          <w:szCs w:val="24"/>
        </w:rPr>
        <w:t xml:space="preserve">.  </w:t>
      </w:r>
      <w:r w:rsidRPr="00EC2FB9">
        <w:rPr>
          <w:rFonts w:ascii="Times New Roman" w:hAnsi="Times New Roman" w:cs="Times New Roman"/>
          <w:bCs/>
          <w:sz w:val="24"/>
          <w:szCs w:val="24"/>
        </w:rPr>
        <w:t>N</w:t>
      </w:r>
      <w:r w:rsidR="00D720DC">
        <w:rPr>
          <w:rFonts w:ascii="Times New Roman" w:hAnsi="Times New Roman" w:cs="Times New Roman"/>
          <w:bCs/>
          <w:sz w:val="24"/>
          <w:szCs w:val="24"/>
        </w:rPr>
        <w:t>on-covered expenses include, and</w:t>
      </w:r>
      <w:r w:rsidRPr="00EC2FB9">
        <w:rPr>
          <w:rFonts w:ascii="Times New Roman" w:hAnsi="Times New Roman" w:cs="Times New Roman"/>
          <w:bCs/>
          <w:sz w:val="24"/>
          <w:szCs w:val="24"/>
        </w:rPr>
        <w:t xml:space="preserve"> are not limited to the following types of items:  </w:t>
      </w:r>
      <w:r w:rsidRPr="00EC2FB9">
        <w:rPr>
          <w:rFonts w:ascii="Times New Roman" w:hAnsi="Times New Roman" w:cs="Times New Roman"/>
          <w:sz w:val="24"/>
          <w:szCs w:val="24"/>
        </w:rPr>
        <w:t xml:space="preserve">Personal items and </w:t>
      </w:r>
      <w:r w:rsidR="0059211A" w:rsidRPr="00EC2FB9">
        <w:rPr>
          <w:rFonts w:ascii="Times New Roman" w:hAnsi="Times New Roman" w:cs="Times New Roman"/>
          <w:sz w:val="24"/>
          <w:szCs w:val="24"/>
        </w:rPr>
        <w:t>non</w:t>
      </w:r>
      <w:r w:rsidR="00273245" w:rsidRPr="00EC2FB9">
        <w:rPr>
          <w:rFonts w:ascii="Times New Roman" w:hAnsi="Times New Roman" w:cs="Times New Roman"/>
          <w:sz w:val="24"/>
          <w:szCs w:val="24"/>
        </w:rPr>
        <w:t>-</w:t>
      </w:r>
      <w:r w:rsidR="0059211A" w:rsidRPr="00EC2FB9">
        <w:rPr>
          <w:rFonts w:ascii="Times New Roman" w:hAnsi="Times New Roman" w:cs="Times New Roman"/>
          <w:sz w:val="24"/>
          <w:szCs w:val="24"/>
        </w:rPr>
        <w:t xml:space="preserve">protective </w:t>
      </w:r>
      <w:r w:rsidRPr="00EC2FB9">
        <w:rPr>
          <w:rFonts w:ascii="Times New Roman" w:hAnsi="Times New Roman" w:cs="Times New Roman"/>
          <w:sz w:val="24"/>
          <w:szCs w:val="24"/>
        </w:rPr>
        <w:t>apparel, such as briefcases, laptop bags, shorts, and shoes.</w:t>
      </w:r>
    </w:p>
    <w:p w:rsidR="00F860E2" w:rsidRPr="00EC2FB9" w:rsidRDefault="00F860E2" w:rsidP="00023752">
      <w:pPr>
        <w:spacing w:after="0" w:line="240" w:lineRule="auto"/>
        <w:rPr>
          <w:rFonts w:ascii="Times New Roman" w:hAnsi="Times New Roman" w:cs="Times New Roman"/>
          <w:b/>
          <w:sz w:val="24"/>
          <w:szCs w:val="24"/>
        </w:rPr>
      </w:pPr>
      <w:r w:rsidRPr="00EC2FB9">
        <w:rPr>
          <w:rFonts w:ascii="Times New Roman" w:hAnsi="Times New Roman" w:cs="Times New Roman"/>
          <w:sz w:val="24"/>
          <w:szCs w:val="24"/>
        </w:rPr>
        <w:t>2.13</w:t>
      </w:r>
      <w:r w:rsidRPr="00EC2FB9">
        <w:rPr>
          <w:rFonts w:ascii="Times New Roman" w:hAnsi="Times New Roman" w:cs="Times New Roman"/>
          <w:sz w:val="24"/>
          <w:szCs w:val="24"/>
        </w:rPr>
        <w:tab/>
      </w:r>
      <w:r w:rsidRPr="00EC2FB9">
        <w:rPr>
          <w:rFonts w:ascii="Times New Roman" w:hAnsi="Times New Roman" w:cs="Times New Roman"/>
          <w:b/>
          <w:sz w:val="24"/>
          <w:szCs w:val="24"/>
        </w:rPr>
        <w:t>Exceptions/Limitations</w:t>
      </w:r>
      <w:r w:rsidRPr="00EC2FB9">
        <w:rPr>
          <w:rFonts w:ascii="Times New Roman" w:hAnsi="Times New Roman" w:cs="Times New Roman"/>
          <w:sz w:val="24"/>
          <w:szCs w:val="24"/>
        </w:rPr>
        <w:t>.</w:t>
      </w:r>
    </w:p>
    <w:p w:rsidR="00F860E2" w:rsidRPr="00EC2FB9" w:rsidRDefault="00F860E2" w:rsidP="00023752">
      <w:pPr>
        <w:pStyle w:val="ListParagraph"/>
        <w:spacing w:after="0" w:line="240" w:lineRule="auto"/>
        <w:ind w:left="0"/>
        <w:rPr>
          <w:rFonts w:ascii="Times New Roman" w:hAnsi="Times New Roman" w:cs="Times New Roman"/>
          <w:b/>
          <w:sz w:val="24"/>
          <w:szCs w:val="24"/>
        </w:rPr>
      </w:pPr>
    </w:p>
    <w:p w:rsidR="00F860E2" w:rsidRPr="00EC2FB9" w:rsidRDefault="00F860E2"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b/>
          <w:sz w:val="24"/>
          <w:szCs w:val="24"/>
        </w:rPr>
        <w:tab/>
      </w:r>
      <w:r w:rsidRPr="00EC2FB9">
        <w:rPr>
          <w:rFonts w:ascii="Times New Roman" w:hAnsi="Times New Roman" w:cs="Times New Roman"/>
          <w:sz w:val="24"/>
          <w:szCs w:val="24"/>
        </w:rPr>
        <w:t>A.</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Accidents While Commuting</w:t>
      </w:r>
      <w:r w:rsidR="00D720DC">
        <w:rPr>
          <w:rFonts w:ascii="Times New Roman" w:hAnsi="Times New Roman" w:cs="Times New Roman"/>
          <w:sz w:val="24"/>
          <w:szCs w:val="24"/>
        </w:rPr>
        <w:t xml:space="preserve">.  </w:t>
      </w:r>
      <w:r w:rsidR="00E72A04" w:rsidRPr="00101927">
        <w:rPr>
          <w:rFonts w:ascii="Times New Roman" w:hAnsi="Times New Roman" w:cs="Times New Roman"/>
          <w:sz w:val="24"/>
          <w:szCs w:val="24"/>
        </w:rPr>
        <w:t>I</w:t>
      </w:r>
      <w:r w:rsidR="00E72A04">
        <w:rPr>
          <w:rFonts w:ascii="Times New Roman" w:hAnsi="Times New Roman" w:cs="Times New Roman"/>
          <w:sz w:val="24"/>
          <w:szCs w:val="24"/>
        </w:rPr>
        <w:t xml:space="preserve">f </w:t>
      </w:r>
      <w:r w:rsidR="00D720DC">
        <w:rPr>
          <w:rFonts w:ascii="Times New Roman" w:hAnsi="Times New Roman" w:cs="Times New Roman"/>
          <w:sz w:val="24"/>
          <w:szCs w:val="24"/>
        </w:rPr>
        <w:t>a</w:t>
      </w:r>
      <w:r w:rsidRPr="00EC2FB9">
        <w:rPr>
          <w:rFonts w:ascii="Times New Roman" w:hAnsi="Times New Roman" w:cs="Times New Roman"/>
          <w:sz w:val="24"/>
          <w:szCs w:val="24"/>
        </w:rPr>
        <w:t xml:space="preserve"> participant is involved in an accident while using the bike to commute to and from work, th</w:t>
      </w:r>
      <w:r w:rsidR="00D720DC">
        <w:rPr>
          <w:rFonts w:ascii="Times New Roman" w:hAnsi="Times New Roman" w:cs="Times New Roman"/>
          <w:sz w:val="24"/>
          <w:szCs w:val="24"/>
        </w:rPr>
        <w:t>e accident</w:t>
      </w:r>
      <w:r w:rsidR="00AF06E5">
        <w:rPr>
          <w:rFonts w:ascii="Times New Roman" w:hAnsi="Times New Roman" w:cs="Times New Roman"/>
          <w:sz w:val="24"/>
          <w:szCs w:val="24"/>
        </w:rPr>
        <w:t xml:space="preserve"> would</w:t>
      </w:r>
      <w:r w:rsidRPr="00EC2FB9">
        <w:rPr>
          <w:rFonts w:ascii="Times New Roman" w:hAnsi="Times New Roman" w:cs="Times New Roman"/>
          <w:sz w:val="24"/>
          <w:szCs w:val="24"/>
        </w:rPr>
        <w:t xml:space="preserve"> not fall within </w:t>
      </w:r>
      <w:r w:rsidR="00D720DC">
        <w:rPr>
          <w:rFonts w:ascii="Times New Roman" w:hAnsi="Times New Roman" w:cs="Times New Roman"/>
          <w:sz w:val="24"/>
          <w:szCs w:val="24"/>
        </w:rPr>
        <w:t xml:space="preserve">the </w:t>
      </w:r>
      <w:r w:rsidRPr="00EC2FB9">
        <w:rPr>
          <w:rFonts w:ascii="Times New Roman" w:hAnsi="Times New Roman" w:cs="Times New Roman"/>
          <w:sz w:val="24"/>
          <w:szCs w:val="24"/>
        </w:rPr>
        <w:t>Federal Tort Claims Act (FTCA) or Federal Employees Compensation Act (FECA) coverage.</w:t>
      </w:r>
      <w:r w:rsidR="00C314E0" w:rsidRPr="00EC2FB9">
        <w:rPr>
          <w:rFonts w:ascii="Times New Roman" w:hAnsi="Times New Roman" w:cs="Times New Roman"/>
          <w:sz w:val="24"/>
          <w:szCs w:val="24"/>
        </w:rPr>
        <w:t xml:space="preserve"> </w:t>
      </w:r>
      <w:r w:rsidR="00D720DC">
        <w:rPr>
          <w:rFonts w:ascii="Times New Roman" w:hAnsi="Times New Roman" w:cs="Times New Roman"/>
          <w:sz w:val="24"/>
          <w:szCs w:val="24"/>
        </w:rPr>
        <w:t xml:space="preserve"> Bicycle commuting </w:t>
      </w:r>
      <w:r w:rsidR="00C314E0" w:rsidRPr="00EC2FB9">
        <w:rPr>
          <w:rFonts w:ascii="Times New Roman" w:hAnsi="Times New Roman" w:cs="Times New Roman"/>
          <w:sz w:val="24"/>
          <w:szCs w:val="24"/>
        </w:rPr>
        <w:t>is at the voluntary election of the employee and shall not constitute official duties of any kind.  Participating employees assume the risks associated with this activity both for their own injuries and risks to third parties</w:t>
      </w:r>
      <w:r w:rsidR="00D720DC">
        <w:rPr>
          <w:rFonts w:ascii="Times New Roman" w:hAnsi="Times New Roman" w:cs="Times New Roman"/>
          <w:sz w:val="24"/>
          <w:szCs w:val="24"/>
        </w:rPr>
        <w:t>.</w:t>
      </w:r>
    </w:p>
    <w:p w:rsidR="00F860E2" w:rsidRPr="00EC2FB9" w:rsidRDefault="00F860E2" w:rsidP="00023752">
      <w:pPr>
        <w:pStyle w:val="ListParagraph"/>
        <w:spacing w:after="0" w:line="240" w:lineRule="auto"/>
        <w:ind w:left="0"/>
        <w:rPr>
          <w:rFonts w:ascii="Times New Roman" w:hAnsi="Times New Roman" w:cs="Times New Roman"/>
          <w:sz w:val="24"/>
          <w:szCs w:val="24"/>
        </w:rPr>
      </w:pPr>
    </w:p>
    <w:p w:rsidR="00F860E2" w:rsidRPr="00EC2FB9" w:rsidRDefault="00F860E2"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t>B.</w:t>
      </w:r>
      <w:r w:rsidRPr="00EC2FB9">
        <w:rPr>
          <w:rFonts w:ascii="Times New Roman" w:hAnsi="Times New Roman" w:cs="Times New Roman"/>
          <w:sz w:val="24"/>
          <w:szCs w:val="24"/>
        </w:rPr>
        <w:tab/>
      </w:r>
      <w:r w:rsidRPr="00EC2FB9">
        <w:rPr>
          <w:rFonts w:ascii="Times New Roman" w:hAnsi="Times New Roman" w:cs="Times New Roman"/>
          <w:sz w:val="24"/>
          <w:szCs w:val="24"/>
          <w:u w:val="single"/>
        </w:rPr>
        <w:t>Accidents While Performing Job-Related Activities</w:t>
      </w:r>
      <w:r w:rsidRPr="00EC2FB9">
        <w:rPr>
          <w:rFonts w:ascii="Times New Roman" w:hAnsi="Times New Roman" w:cs="Times New Roman"/>
          <w:sz w:val="24"/>
          <w:szCs w:val="24"/>
        </w:rPr>
        <w:t xml:space="preserve">.  If a </w:t>
      </w:r>
      <w:r w:rsidR="00305F72">
        <w:rPr>
          <w:rFonts w:ascii="Times New Roman" w:hAnsi="Times New Roman" w:cs="Times New Roman"/>
          <w:sz w:val="24"/>
          <w:szCs w:val="24"/>
        </w:rPr>
        <w:t xml:space="preserve">participant </w:t>
      </w:r>
      <w:r w:rsidR="00D720DC">
        <w:rPr>
          <w:rFonts w:ascii="Times New Roman" w:hAnsi="Times New Roman" w:cs="Times New Roman"/>
          <w:sz w:val="24"/>
          <w:szCs w:val="24"/>
        </w:rPr>
        <w:t>is</w:t>
      </w:r>
      <w:r w:rsidRPr="00EC2FB9">
        <w:rPr>
          <w:rFonts w:ascii="Times New Roman" w:hAnsi="Times New Roman" w:cs="Times New Roman"/>
          <w:sz w:val="24"/>
          <w:szCs w:val="24"/>
        </w:rPr>
        <w:t xml:space="preserve"> operating a personal bike while acting within the scope of </w:t>
      </w:r>
      <w:r w:rsidR="00D720DC">
        <w:rPr>
          <w:rFonts w:ascii="Times New Roman" w:hAnsi="Times New Roman" w:cs="Times New Roman"/>
          <w:sz w:val="24"/>
          <w:szCs w:val="24"/>
        </w:rPr>
        <w:t xml:space="preserve">his/her </w:t>
      </w:r>
      <w:r w:rsidRPr="00EC2FB9">
        <w:rPr>
          <w:rFonts w:ascii="Times New Roman" w:hAnsi="Times New Roman" w:cs="Times New Roman"/>
          <w:sz w:val="24"/>
          <w:szCs w:val="24"/>
        </w:rPr>
        <w:t xml:space="preserve">job, then injury or property damage that </w:t>
      </w:r>
      <w:r w:rsidR="004972B3" w:rsidRPr="00EC2FB9">
        <w:rPr>
          <w:rFonts w:ascii="Times New Roman" w:hAnsi="Times New Roman" w:cs="Times New Roman"/>
          <w:sz w:val="24"/>
          <w:szCs w:val="24"/>
        </w:rPr>
        <w:t xml:space="preserve">the </w:t>
      </w:r>
      <w:r w:rsidRPr="00EC2FB9">
        <w:rPr>
          <w:rFonts w:ascii="Times New Roman" w:hAnsi="Times New Roman" w:cs="Times New Roman"/>
          <w:sz w:val="24"/>
          <w:szCs w:val="24"/>
        </w:rPr>
        <w:t>participant causes to someone else may be covered under FTCA.</w:t>
      </w:r>
      <w:r w:rsidR="00F4776B" w:rsidRPr="00EC2FB9">
        <w:rPr>
          <w:rFonts w:ascii="Times New Roman" w:hAnsi="Times New Roman" w:cs="Times New Roman"/>
          <w:sz w:val="24"/>
          <w:szCs w:val="24"/>
        </w:rPr>
        <w:t xml:space="preserve">  If the FTCA is found to apply</w:t>
      </w:r>
      <w:r w:rsidR="00E72A04">
        <w:rPr>
          <w:rFonts w:ascii="Times New Roman" w:hAnsi="Times New Roman" w:cs="Times New Roman"/>
          <w:sz w:val="24"/>
          <w:szCs w:val="24"/>
        </w:rPr>
        <w:t>,</w:t>
      </w:r>
      <w:r w:rsidR="00E72A04" w:rsidRPr="00EC2FB9">
        <w:rPr>
          <w:rFonts w:ascii="Times New Roman" w:hAnsi="Times New Roman" w:cs="Times New Roman"/>
          <w:sz w:val="24"/>
          <w:szCs w:val="24"/>
        </w:rPr>
        <w:t xml:space="preserve"> </w:t>
      </w:r>
      <w:r w:rsidRPr="00EC2FB9">
        <w:rPr>
          <w:rFonts w:ascii="Times New Roman" w:hAnsi="Times New Roman" w:cs="Times New Roman"/>
          <w:sz w:val="24"/>
          <w:szCs w:val="24"/>
        </w:rPr>
        <w:t>then</w:t>
      </w:r>
      <w:r w:rsidR="00426339">
        <w:rPr>
          <w:rFonts w:ascii="Times New Roman" w:hAnsi="Times New Roman" w:cs="Times New Roman"/>
          <w:sz w:val="24"/>
          <w:szCs w:val="24"/>
        </w:rPr>
        <w:t xml:space="preserve"> DOI</w:t>
      </w:r>
      <w:r w:rsidR="00855DCA">
        <w:rPr>
          <w:rFonts w:ascii="Times New Roman" w:hAnsi="Times New Roman" w:cs="Times New Roman"/>
          <w:sz w:val="24"/>
          <w:szCs w:val="24"/>
        </w:rPr>
        <w:t xml:space="preserve"> will</w:t>
      </w:r>
      <w:r w:rsidRPr="00EC2FB9">
        <w:rPr>
          <w:rFonts w:ascii="Times New Roman" w:hAnsi="Times New Roman" w:cs="Times New Roman"/>
          <w:sz w:val="24"/>
          <w:szCs w:val="24"/>
        </w:rPr>
        <w:t xml:space="preserve"> handle claims arising</w:t>
      </w:r>
      <w:r w:rsidR="004B54A5" w:rsidRPr="00EC2FB9">
        <w:rPr>
          <w:rFonts w:ascii="Times New Roman" w:hAnsi="Times New Roman" w:cs="Times New Roman"/>
          <w:sz w:val="24"/>
          <w:szCs w:val="24"/>
        </w:rPr>
        <w:t xml:space="preserve"> from the accident and represent</w:t>
      </w:r>
      <w:r w:rsidRPr="00EC2FB9">
        <w:rPr>
          <w:rFonts w:ascii="Times New Roman" w:hAnsi="Times New Roman" w:cs="Times New Roman"/>
          <w:sz w:val="24"/>
          <w:szCs w:val="24"/>
        </w:rPr>
        <w:t xml:space="preserve"> the participant in a lawsuit rather than </w:t>
      </w:r>
      <w:r w:rsidR="004972B3" w:rsidRPr="00EC2FB9">
        <w:rPr>
          <w:rFonts w:ascii="Times New Roman" w:hAnsi="Times New Roman" w:cs="Times New Roman"/>
          <w:sz w:val="24"/>
          <w:szCs w:val="24"/>
        </w:rPr>
        <w:t xml:space="preserve">the </w:t>
      </w:r>
      <w:r w:rsidRPr="00EC2FB9">
        <w:rPr>
          <w:rFonts w:ascii="Times New Roman" w:hAnsi="Times New Roman" w:cs="Times New Roman"/>
          <w:sz w:val="24"/>
          <w:szCs w:val="24"/>
        </w:rPr>
        <w:t xml:space="preserve">participant or </w:t>
      </w:r>
      <w:r w:rsidR="004972B3" w:rsidRPr="00EC2FB9">
        <w:rPr>
          <w:rFonts w:ascii="Times New Roman" w:hAnsi="Times New Roman" w:cs="Times New Roman"/>
          <w:sz w:val="24"/>
          <w:szCs w:val="24"/>
        </w:rPr>
        <w:t xml:space="preserve">the </w:t>
      </w:r>
      <w:r w:rsidRPr="00EC2FB9">
        <w:rPr>
          <w:rFonts w:ascii="Times New Roman" w:hAnsi="Times New Roman" w:cs="Times New Roman"/>
          <w:sz w:val="24"/>
          <w:szCs w:val="24"/>
        </w:rPr>
        <w:t xml:space="preserve">participant’s insurance company.  Similarly, if </w:t>
      </w:r>
      <w:r w:rsidR="00F4776B" w:rsidRPr="00EC2FB9">
        <w:rPr>
          <w:rFonts w:ascii="Times New Roman" w:hAnsi="Times New Roman" w:cs="Times New Roman"/>
          <w:sz w:val="24"/>
          <w:szCs w:val="24"/>
        </w:rPr>
        <w:t xml:space="preserve">the </w:t>
      </w:r>
      <w:r w:rsidRPr="00EC2FB9">
        <w:rPr>
          <w:rFonts w:ascii="Times New Roman" w:hAnsi="Times New Roman" w:cs="Times New Roman"/>
          <w:sz w:val="24"/>
          <w:szCs w:val="24"/>
        </w:rPr>
        <w:t xml:space="preserve">participant sustains injuries while acting within the scope of </w:t>
      </w:r>
      <w:r w:rsidR="00F4776B" w:rsidRPr="00EC2FB9">
        <w:rPr>
          <w:rFonts w:ascii="Times New Roman" w:hAnsi="Times New Roman" w:cs="Times New Roman"/>
          <w:sz w:val="24"/>
          <w:szCs w:val="24"/>
        </w:rPr>
        <w:t xml:space="preserve">the </w:t>
      </w:r>
      <w:r w:rsidRPr="00EC2FB9">
        <w:rPr>
          <w:rFonts w:ascii="Times New Roman" w:hAnsi="Times New Roman" w:cs="Times New Roman"/>
          <w:sz w:val="24"/>
          <w:szCs w:val="24"/>
        </w:rPr>
        <w:t>participant’s job, the participant may be covered under FECA.</w:t>
      </w:r>
      <w:r w:rsidR="00E72A04">
        <w:rPr>
          <w:rFonts w:ascii="Times New Roman" w:hAnsi="Times New Roman" w:cs="Times New Roman"/>
          <w:sz w:val="24"/>
          <w:szCs w:val="24"/>
        </w:rPr>
        <w:t xml:space="preserve">  </w:t>
      </w:r>
    </w:p>
    <w:p w:rsidR="00F860E2" w:rsidRPr="00EC2FB9" w:rsidRDefault="00F860E2" w:rsidP="00023752">
      <w:pPr>
        <w:pStyle w:val="ListParagraph"/>
        <w:spacing w:after="0" w:line="240" w:lineRule="auto"/>
        <w:ind w:left="0"/>
        <w:rPr>
          <w:rFonts w:ascii="Times New Roman" w:hAnsi="Times New Roman" w:cs="Times New Roman"/>
          <w:sz w:val="24"/>
          <w:szCs w:val="24"/>
        </w:rPr>
      </w:pPr>
    </w:p>
    <w:p w:rsidR="00F860E2" w:rsidRPr="00EC2FB9" w:rsidRDefault="00F860E2"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2.14</w:t>
      </w:r>
      <w:r w:rsidRPr="00EC2FB9">
        <w:rPr>
          <w:rFonts w:ascii="Times New Roman" w:hAnsi="Times New Roman" w:cs="Times New Roman"/>
          <w:b/>
          <w:sz w:val="24"/>
          <w:szCs w:val="24"/>
        </w:rPr>
        <w:tab/>
        <w:t>Safety.</w:t>
      </w:r>
      <w:r w:rsidRPr="00EC2FB9">
        <w:rPr>
          <w:rFonts w:ascii="Times New Roman" w:hAnsi="Times New Roman" w:cs="Times New Roman"/>
          <w:sz w:val="24"/>
          <w:szCs w:val="24"/>
        </w:rPr>
        <w:t xml:space="preserve">  </w:t>
      </w:r>
      <w:r w:rsidR="00426339">
        <w:rPr>
          <w:rFonts w:ascii="Times New Roman" w:hAnsi="Times New Roman" w:cs="Times New Roman"/>
          <w:sz w:val="24"/>
          <w:szCs w:val="24"/>
        </w:rPr>
        <w:t xml:space="preserve">A </w:t>
      </w:r>
      <w:r w:rsidR="007E7330">
        <w:rPr>
          <w:rFonts w:ascii="Times New Roman" w:hAnsi="Times New Roman" w:cs="Times New Roman"/>
          <w:sz w:val="24"/>
          <w:szCs w:val="24"/>
        </w:rPr>
        <w:t xml:space="preserve">QPP </w:t>
      </w:r>
      <w:r w:rsidR="004B54A5" w:rsidRPr="00EC2FB9">
        <w:rPr>
          <w:rFonts w:ascii="Times New Roman" w:hAnsi="Times New Roman" w:cs="Times New Roman"/>
          <w:sz w:val="24"/>
          <w:szCs w:val="24"/>
        </w:rPr>
        <w:t>should follow the</w:t>
      </w:r>
      <w:r w:rsidRPr="00EC2FB9">
        <w:rPr>
          <w:rFonts w:ascii="Times New Roman" w:hAnsi="Times New Roman" w:cs="Times New Roman"/>
          <w:sz w:val="24"/>
          <w:szCs w:val="24"/>
        </w:rPr>
        <w:t xml:space="preserve"> safety guidelines</w:t>
      </w:r>
      <w:r w:rsidR="004B54A5" w:rsidRPr="00EC2FB9">
        <w:rPr>
          <w:rFonts w:ascii="Times New Roman" w:hAnsi="Times New Roman" w:cs="Times New Roman"/>
          <w:sz w:val="24"/>
          <w:szCs w:val="24"/>
        </w:rPr>
        <w:t xml:space="preserve"> provided below</w:t>
      </w:r>
      <w:r w:rsidRPr="00EC2FB9">
        <w:rPr>
          <w:rFonts w:ascii="Times New Roman" w:hAnsi="Times New Roman" w:cs="Times New Roman"/>
          <w:sz w:val="24"/>
          <w:szCs w:val="24"/>
        </w:rPr>
        <w:t>:</w:t>
      </w:r>
    </w:p>
    <w:p w:rsidR="00F860E2" w:rsidRPr="00EC2FB9" w:rsidRDefault="00F860E2" w:rsidP="00023752">
      <w:pPr>
        <w:pStyle w:val="ListParagraph"/>
        <w:spacing w:after="0" w:line="240" w:lineRule="auto"/>
        <w:ind w:left="0"/>
        <w:rPr>
          <w:rFonts w:ascii="Times New Roman" w:hAnsi="Times New Roman" w:cs="Times New Roman"/>
          <w:b/>
          <w:sz w:val="24"/>
          <w:szCs w:val="24"/>
        </w:rPr>
      </w:pPr>
    </w:p>
    <w:p w:rsidR="00F860E2" w:rsidRPr="00EC2FB9" w:rsidRDefault="00F860E2" w:rsidP="00023752">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t>A.</w:t>
      </w:r>
      <w:r w:rsidRPr="00EC2FB9">
        <w:rPr>
          <w:rFonts w:ascii="Times New Roman" w:hAnsi="Times New Roman" w:cs="Times New Roman"/>
          <w:sz w:val="24"/>
          <w:szCs w:val="24"/>
        </w:rPr>
        <w:tab/>
        <w:t xml:space="preserve">When operating a bicycle, </w:t>
      </w:r>
      <w:r w:rsidR="00426339">
        <w:rPr>
          <w:rFonts w:ascii="Times New Roman" w:hAnsi="Times New Roman" w:cs="Times New Roman"/>
          <w:sz w:val="24"/>
          <w:szCs w:val="24"/>
        </w:rPr>
        <w:t xml:space="preserve">a </w:t>
      </w:r>
      <w:r w:rsidR="007E7330">
        <w:rPr>
          <w:rFonts w:ascii="Times New Roman" w:hAnsi="Times New Roman" w:cs="Times New Roman"/>
          <w:sz w:val="24"/>
          <w:szCs w:val="24"/>
        </w:rPr>
        <w:t xml:space="preserve">QPP </w:t>
      </w:r>
      <w:r w:rsidRPr="00EC2FB9">
        <w:rPr>
          <w:rFonts w:ascii="Times New Roman" w:hAnsi="Times New Roman" w:cs="Times New Roman"/>
          <w:sz w:val="24"/>
          <w:szCs w:val="24"/>
        </w:rPr>
        <w:t xml:space="preserve">should follow applicable bicycle-related municipal ordinances and traffic laws. </w:t>
      </w:r>
    </w:p>
    <w:p w:rsidR="00F860E2" w:rsidRPr="00EC2FB9" w:rsidRDefault="00F860E2" w:rsidP="00023752">
      <w:pPr>
        <w:pStyle w:val="ListParagraph"/>
        <w:spacing w:after="0" w:line="240" w:lineRule="auto"/>
        <w:ind w:left="0"/>
        <w:rPr>
          <w:rFonts w:ascii="Times New Roman" w:hAnsi="Times New Roman" w:cs="Times New Roman"/>
          <w:sz w:val="24"/>
          <w:szCs w:val="24"/>
        </w:rPr>
      </w:pPr>
    </w:p>
    <w:p w:rsidR="00855AFA" w:rsidRDefault="00F860E2" w:rsidP="00855DCA">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ab/>
        <w:t>B.</w:t>
      </w:r>
      <w:r w:rsidRPr="00EC2FB9">
        <w:rPr>
          <w:rFonts w:ascii="Times New Roman" w:hAnsi="Times New Roman" w:cs="Times New Roman"/>
          <w:sz w:val="24"/>
          <w:szCs w:val="24"/>
        </w:rPr>
        <w:tab/>
        <w:t xml:space="preserve">The </w:t>
      </w:r>
      <w:r w:rsidR="006F2896" w:rsidRPr="00EC2FB9">
        <w:rPr>
          <w:rFonts w:ascii="Times New Roman" w:hAnsi="Times New Roman" w:cs="Times New Roman"/>
          <w:sz w:val="24"/>
          <w:szCs w:val="24"/>
        </w:rPr>
        <w:t>Department</w:t>
      </w:r>
      <w:r w:rsidRPr="00EC2FB9">
        <w:rPr>
          <w:rFonts w:ascii="Times New Roman" w:hAnsi="Times New Roman" w:cs="Times New Roman"/>
          <w:sz w:val="24"/>
          <w:szCs w:val="24"/>
        </w:rPr>
        <w:t xml:space="preserve"> strongly recommends that </w:t>
      </w:r>
      <w:r w:rsidR="00426339">
        <w:rPr>
          <w:rFonts w:ascii="Times New Roman" w:hAnsi="Times New Roman" w:cs="Times New Roman"/>
          <w:sz w:val="24"/>
          <w:szCs w:val="24"/>
        </w:rPr>
        <w:t xml:space="preserve">a </w:t>
      </w:r>
      <w:r w:rsidR="003121D1">
        <w:rPr>
          <w:rFonts w:ascii="Times New Roman" w:hAnsi="Times New Roman" w:cs="Times New Roman"/>
          <w:sz w:val="24"/>
          <w:szCs w:val="24"/>
        </w:rPr>
        <w:t xml:space="preserve">QPP </w:t>
      </w:r>
      <w:r w:rsidRPr="00EC2FB9">
        <w:rPr>
          <w:rFonts w:ascii="Times New Roman" w:hAnsi="Times New Roman" w:cs="Times New Roman"/>
          <w:sz w:val="24"/>
          <w:szCs w:val="24"/>
        </w:rPr>
        <w:t xml:space="preserve">wear protective gear when operating a bicycle such as a helmet, reflective vest or </w:t>
      </w:r>
      <w:r w:rsidR="00426339">
        <w:rPr>
          <w:rFonts w:ascii="Times New Roman" w:hAnsi="Times New Roman" w:cs="Times New Roman"/>
          <w:sz w:val="24"/>
          <w:szCs w:val="24"/>
        </w:rPr>
        <w:t>belt, and other safety apparel.</w:t>
      </w:r>
    </w:p>
    <w:p w:rsidR="001377A1" w:rsidRPr="00EC2FB9" w:rsidRDefault="001377A1" w:rsidP="00855DCA">
      <w:pPr>
        <w:pStyle w:val="ListParagraph"/>
        <w:spacing w:after="0" w:line="240" w:lineRule="auto"/>
        <w:ind w:left="0"/>
        <w:rPr>
          <w:rFonts w:ascii="Times New Roman" w:hAnsi="Times New Roman" w:cs="Times New Roman"/>
          <w:sz w:val="24"/>
          <w:szCs w:val="24"/>
        </w:rPr>
      </w:pPr>
    </w:p>
    <w:p w:rsidR="00675D5D" w:rsidRPr="002A37B3" w:rsidRDefault="00D23088" w:rsidP="001377A1">
      <w:pPr>
        <w:pStyle w:val="ListParagraph"/>
        <w:spacing w:after="0" w:line="240" w:lineRule="auto"/>
        <w:ind w:left="0"/>
        <w:rPr>
          <w:rFonts w:ascii="Times New Roman" w:hAnsi="Times New Roman" w:cs="Times New Roman"/>
          <w:sz w:val="24"/>
          <w:szCs w:val="24"/>
        </w:rPr>
      </w:pPr>
      <w:r w:rsidRPr="00EC2FB9">
        <w:rPr>
          <w:rFonts w:ascii="Times New Roman" w:hAnsi="Times New Roman" w:cs="Times New Roman"/>
          <w:sz w:val="24"/>
          <w:szCs w:val="24"/>
        </w:rPr>
        <w:t>2.1</w:t>
      </w:r>
      <w:r w:rsidR="0083227D" w:rsidRPr="00EC2FB9">
        <w:rPr>
          <w:rFonts w:ascii="Times New Roman" w:hAnsi="Times New Roman" w:cs="Times New Roman"/>
          <w:sz w:val="24"/>
          <w:szCs w:val="24"/>
        </w:rPr>
        <w:t>5</w:t>
      </w:r>
      <w:r w:rsidRPr="00EC2FB9">
        <w:rPr>
          <w:rFonts w:ascii="Times New Roman" w:hAnsi="Times New Roman" w:cs="Times New Roman"/>
          <w:sz w:val="24"/>
          <w:szCs w:val="24"/>
        </w:rPr>
        <w:tab/>
      </w:r>
      <w:bookmarkStart w:id="8" w:name="OLE_LINK5"/>
      <w:r w:rsidR="00771061" w:rsidRPr="00EC2FB9">
        <w:rPr>
          <w:rFonts w:ascii="Times New Roman" w:hAnsi="Times New Roman" w:cs="Times New Roman"/>
          <w:b/>
          <w:sz w:val="24"/>
          <w:szCs w:val="24"/>
        </w:rPr>
        <w:t xml:space="preserve">Bicycle Subsidy Benefit Program </w:t>
      </w:r>
      <w:r w:rsidR="00E039CD" w:rsidRPr="00EC2FB9">
        <w:rPr>
          <w:rFonts w:ascii="Times New Roman" w:hAnsi="Times New Roman" w:cs="Times New Roman"/>
          <w:b/>
          <w:sz w:val="24"/>
          <w:szCs w:val="24"/>
        </w:rPr>
        <w:t>Handbook</w:t>
      </w:r>
      <w:bookmarkEnd w:id="8"/>
      <w:r w:rsidR="004B54A5" w:rsidRPr="00EC2FB9">
        <w:rPr>
          <w:rFonts w:ascii="Times New Roman" w:hAnsi="Times New Roman" w:cs="Times New Roman"/>
          <w:sz w:val="24"/>
          <w:szCs w:val="24"/>
        </w:rPr>
        <w:t xml:space="preserve">.  </w:t>
      </w:r>
      <w:r w:rsidR="00E039CD" w:rsidRPr="00EC2FB9">
        <w:rPr>
          <w:rFonts w:ascii="Times New Roman" w:hAnsi="Times New Roman" w:cs="Times New Roman"/>
          <w:sz w:val="24"/>
          <w:szCs w:val="24"/>
        </w:rPr>
        <w:t>The Program Handbook</w:t>
      </w:r>
      <w:r w:rsidR="00771061" w:rsidRPr="00EC2FB9">
        <w:rPr>
          <w:rFonts w:ascii="Times New Roman" w:hAnsi="Times New Roman" w:cs="Times New Roman"/>
          <w:sz w:val="24"/>
          <w:szCs w:val="24"/>
        </w:rPr>
        <w:t xml:space="preserve"> supplements the policy set forth in this chapter and </w:t>
      </w:r>
      <w:r w:rsidR="00E039CD" w:rsidRPr="00EC2FB9">
        <w:rPr>
          <w:rFonts w:ascii="Times New Roman" w:hAnsi="Times New Roman" w:cs="Times New Roman"/>
          <w:sz w:val="24"/>
          <w:szCs w:val="24"/>
        </w:rPr>
        <w:t xml:space="preserve">includes standard operating procedures, copies of all forms required for participation in the program and instructions for completing them, </w:t>
      </w:r>
      <w:r w:rsidR="004972B3" w:rsidRPr="00EC2FB9">
        <w:rPr>
          <w:rFonts w:ascii="Times New Roman" w:hAnsi="Times New Roman" w:cs="Times New Roman"/>
          <w:sz w:val="24"/>
          <w:szCs w:val="24"/>
        </w:rPr>
        <w:t xml:space="preserve">and </w:t>
      </w:r>
      <w:r w:rsidR="00E039CD" w:rsidRPr="00EC2FB9">
        <w:rPr>
          <w:rFonts w:ascii="Times New Roman" w:hAnsi="Times New Roman" w:cs="Times New Roman"/>
          <w:sz w:val="24"/>
          <w:szCs w:val="24"/>
        </w:rPr>
        <w:t>Program Frequently Asked Questions</w:t>
      </w:r>
      <w:r w:rsidR="00426339">
        <w:rPr>
          <w:rFonts w:ascii="Times New Roman" w:hAnsi="Times New Roman" w:cs="Times New Roman"/>
          <w:sz w:val="24"/>
          <w:szCs w:val="24"/>
        </w:rPr>
        <w:t>.  The Program Handbook is available at http://elips.doi.gov.</w:t>
      </w:r>
      <w:r w:rsidR="00771061">
        <w:rPr>
          <w:rFonts w:ascii="Times New Roman" w:hAnsi="Times New Roman" w:cs="Times New Roman"/>
          <w:sz w:val="24"/>
          <w:szCs w:val="24"/>
        </w:rPr>
        <w:t xml:space="preserve"> </w:t>
      </w:r>
    </w:p>
    <w:sectPr w:rsidR="00675D5D" w:rsidRPr="002A37B3" w:rsidSect="00D720DC">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41" w:rsidRDefault="00815D41" w:rsidP="008E0CD1">
      <w:pPr>
        <w:spacing w:after="0" w:line="240" w:lineRule="auto"/>
      </w:pPr>
      <w:r>
        <w:separator/>
      </w:r>
    </w:p>
  </w:endnote>
  <w:endnote w:type="continuationSeparator" w:id="0">
    <w:p w:rsidR="00815D41" w:rsidRDefault="00815D41" w:rsidP="008E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57" w:rsidRDefault="00001853" w:rsidP="00001853">
    <w:pPr>
      <w:pStyle w:val="Footer"/>
      <w:rPr>
        <w:rFonts w:ascii="Times New Roman" w:hAnsi="Times New Roman" w:cs="Times New Roman"/>
        <w:sz w:val="24"/>
        <w:szCs w:val="24"/>
      </w:rPr>
    </w:pPr>
    <w:r>
      <w:rPr>
        <w:rFonts w:ascii="Times New Roman" w:hAnsi="Times New Roman" w:cs="Times New Roman"/>
        <w:sz w:val="24"/>
        <w:szCs w:val="24"/>
      </w:rPr>
      <w:t>03/11/14 #3986</w:t>
    </w:r>
  </w:p>
  <w:p w:rsidR="00001853" w:rsidRPr="00001853" w:rsidRDefault="00001853" w:rsidP="00001853">
    <w:pPr>
      <w:pStyle w:val="Footer"/>
      <w:rPr>
        <w:rFonts w:ascii="Times New Roman" w:hAnsi="Times New Roman" w:cs="Times New Roman"/>
        <w:sz w:val="24"/>
        <w:szCs w:val="24"/>
      </w:rPr>
    </w:pPr>
    <w:r>
      <w:rPr>
        <w:rFonts w:ascii="Times New Roman" w:hAnsi="Times New Roman" w:cs="Times New Roman"/>
        <w:sz w:val="24"/>
        <w:szCs w:val="24"/>
      </w:rPr>
      <w:t>New</w:t>
    </w:r>
  </w:p>
  <w:p w:rsidR="00733657" w:rsidRDefault="00453637">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41" w:rsidRDefault="00815D41" w:rsidP="008E0CD1">
      <w:pPr>
        <w:spacing w:after="0" w:line="240" w:lineRule="auto"/>
      </w:pPr>
      <w:r>
        <w:separator/>
      </w:r>
    </w:p>
  </w:footnote>
  <w:footnote w:type="continuationSeparator" w:id="0">
    <w:p w:rsidR="00815D41" w:rsidRDefault="00815D41" w:rsidP="008E0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57" w:rsidRDefault="00C74418" w:rsidP="002A37B3">
    <w:pPr>
      <w:pStyle w:val="Header"/>
      <w:jc w:val="right"/>
      <w:rPr>
        <w:rFonts w:ascii="Times New Roman" w:hAnsi="Times New Roman" w:cs="Times New Roman"/>
        <w:sz w:val="24"/>
        <w:szCs w:val="24"/>
      </w:rPr>
    </w:pPr>
    <w:sdt>
      <w:sdtPr>
        <w:rPr>
          <w:rFonts w:ascii="Times New Roman" w:hAnsi="Times New Roman" w:cs="Times New Roman"/>
          <w:sz w:val="24"/>
          <w:szCs w:val="24"/>
        </w:rPr>
        <w:id w:val="-907918332"/>
        <w:docPartObj>
          <w:docPartGallery w:val="Page Numbers (Top of Page)"/>
          <w:docPartUnique/>
        </w:docPartObj>
      </w:sdtPr>
      <w:sdtEndPr/>
      <w:sdtContent>
        <w:r w:rsidR="00733657">
          <w:rPr>
            <w:rFonts w:ascii="Times New Roman" w:hAnsi="Times New Roman" w:cs="Times New Roman"/>
            <w:sz w:val="24"/>
            <w:szCs w:val="24"/>
          </w:rPr>
          <w:t xml:space="preserve">348 </w:t>
        </w:r>
        <w:r w:rsidR="00733657" w:rsidRPr="002A37B3">
          <w:rPr>
            <w:rFonts w:ascii="Times New Roman" w:hAnsi="Times New Roman" w:cs="Times New Roman"/>
            <w:sz w:val="24"/>
            <w:szCs w:val="24"/>
          </w:rPr>
          <w:t>DM</w:t>
        </w:r>
        <w:r w:rsidR="00733657">
          <w:rPr>
            <w:rFonts w:ascii="Times New Roman" w:hAnsi="Times New Roman" w:cs="Times New Roman"/>
            <w:sz w:val="24"/>
            <w:szCs w:val="24"/>
          </w:rPr>
          <w:t xml:space="preserve"> 2</w:t>
        </w:r>
      </w:sdtContent>
    </w:sdt>
  </w:p>
  <w:p w:rsidR="00733657" w:rsidRPr="0002582A" w:rsidRDefault="00733657" w:rsidP="002A37B3">
    <w:pPr>
      <w:pStyle w:val="Header"/>
      <w:jc w:val="right"/>
      <w:rPr>
        <w:rFonts w:ascii="Times New Roman" w:hAnsi="Times New Roman" w:cs="Times New Roman"/>
        <w:sz w:val="24"/>
        <w:szCs w:val="24"/>
      </w:rPr>
    </w:pPr>
    <w:r w:rsidRPr="002A37B3">
      <w:rPr>
        <w:rFonts w:ascii="Times New Roman" w:hAnsi="Times New Roman" w:cs="Times New Roman"/>
        <w:sz w:val="24"/>
        <w:szCs w:val="24"/>
      </w:rPr>
      <w:t xml:space="preserve"> Page </w:t>
    </w:r>
    <w:r w:rsidRPr="002A37B3">
      <w:rPr>
        <w:rFonts w:ascii="Times New Roman" w:hAnsi="Times New Roman" w:cs="Times New Roman"/>
        <w:sz w:val="24"/>
        <w:szCs w:val="24"/>
      </w:rPr>
      <w:fldChar w:fldCharType="begin"/>
    </w:r>
    <w:r w:rsidRPr="002A37B3">
      <w:rPr>
        <w:rFonts w:ascii="Times New Roman" w:hAnsi="Times New Roman" w:cs="Times New Roman"/>
        <w:sz w:val="24"/>
        <w:szCs w:val="24"/>
      </w:rPr>
      <w:instrText xml:space="preserve"> PAGE </w:instrText>
    </w:r>
    <w:r w:rsidRPr="002A37B3">
      <w:rPr>
        <w:rFonts w:ascii="Times New Roman" w:hAnsi="Times New Roman" w:cs="Times New Roman"/>
        <w:sz w:val="24"/>
        <w:szCs w:val="24"/>
      </w:rPr>
      <w:fldChar w:fldCharType="separate"/>
    </w:r>
    <w:r w:rsidR="00C74418">
      <w:rPr>
        <w:rFonts w:ascii="Times New Roman" w:hAnsi="Times New Roman" w:cs="Times New Roman"/>
        <w:noProof/>
        <w:sz w:val="24"/>
        <w:szCs w:val="24"/>
      </w:rPr>
      <w:t>1</w:t>
    </w:r>
    <w:r w:rsidRPr="002A37B3">
      <w:rPr>
        <w:rFonts w:ascii="Times New Roman" w:hAnsi="Times New Roman" w:cs="Times New Roman"/>
        <w:sz w:val="24"/>
        <w:szCs w:val="24"/>
      </w:rPr>
      <w:fldChar w:fldCharType="end"/>
    </w:r>
    <w:r w:rsidRPr="002A37B3">
      <w:rPr>
        <w:rFonts w:ascii="Times New Roman" w:hAnsi="Times New Roman" w:cs="Times New Roman"/>
        <w:sz w:val="24"/>
        <w:szCs w:val="24"/>
      </w:rPr>
      <w:t xml:space="preserve"> of </w:t>
    </w:r>
    <w:r w:rsidR="00C74418">
      <w:fldChar w:fldCharType="begin"/>
    </w:r>
    <w:r w:rsidR="00C74418">
      <w:instrText xml:space="preserve"> SECTIONPAGES   \* MERGEFORMAT </w:instrText>
    </w:r>
    <w:r w:rsidR="00C74418">
      <w:fldChar w:fldCharType="separate"/>
    </w:r>
    <w:r w:rsidR="00C74418" w:rsidRPr="00C74418">
      <w:rPr>
        <w:rFonts w:ascii="Times New Roman" w:hAnsi="Times New Roman" w:cs="Times New Roman"/>
        <w:noProof/>
        <w:sz w:val="24"/>
        <w:szCs w:val="24"/>
      </w:rPr>
      <w:t>8</w:t>
    </w:r>
    <w:r w:rsidR="00C74418">
      <w:rPr>
        <w:rFonts w:ascii="Times New Roman" w:hAnsi="Times New Roman" w:cs="Times New Roman"/>
        <w:noProof/>
        <w:sz w:val="24"/>
        <w:szCs w:val="24"/>
      </w:rPr>
      <w:fldChar w:fldCharType="end"/>
    </w:r>
  </w:p>
  <w:p w:rsidR="00733657" w:rsidRDefault="00733657" w:rsidP="0002582A">
    <w:pPr>
      <w:pStyle w:val="Header"/>
      <w:tabs>
        <w:tab w:val="clear" w:pos="4680"/>
        <w:tab w:val="clear" w:pos="9360"/>
        <w:tab w:val="left" w:pos="853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879"/>
    <w:multiLevelType w:val="hybridMultilevel"/>
    <w:tmpl w:val="CD14F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F2631"/>
    <w:multiLevelType w:val="multilevel"/>
    <w:tmpl w:val="95F66E40"/>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DB0B22"/>
    <w:multiLevelType w:val="multilevel"/>
    <w:tmpl w:val="97C27CF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b w:val="0"/>
      </w:rPr>
    </w:lvl>
    <w:lvl w:ilvl="2">
      <w:start w:val="1"/>
      <w:numFmt w:val="decimal"/>
      <w:lvlText w:val="(%3)"/>
      <w:lvlJc w:val="left"/>
      <w:pPr>
        <w:ind w:left="1080" w:hanging="360"/>
      </w:pPr>
      <w:rPr>
        <w:rFonts w:hint="default"/>
        <w:b w:val="0"/>
      </w:rPr>
    </w:lvl>
    <w:lvl w:ilvl="3">
      <w:start w:val="1"/>
      <w:numFmt w:val="upp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upp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4005FB"/>
    <w:multiLevelType w:val="hybridMultilevel"/>
    <w:tmpl w:val="2EFE56F4"/>
    <w:lvl w:ilvl="0" w:tplc="7F0A0732">
      <w:start w:val="1"/>
      <w:numFmt w:val="decimal"/>
      <w:lvlText w:val="Section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CE023C"/>
    <w:multiLevelType w:val="hybridMultilevel"/>
    <w:tmpl w:val="B64640A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F6E26"/>
    <w:multiLevelType w:val="multilevel"/>
    <w:tmpl w:val="97C27CF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upp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upp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F97545"/>
    <w:multiLevelType w:val="multilevel"/>
    <w:tmpl w:val="B83A2FC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upp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upp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E55FBD"/>
    <w:multiLevelType w:val="hybridMultilevel"/>
    <w:tmpl w:val="208C1D2A"/>
    <w:lvl w:ilvl="0" w:tplc="E0FA72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0E7320"/>
    <w:multiLevelType w:val="hybridMultilevel"/>
    <w:tmpl w:val="18D4CF8A"/>
    <w:lvl w:ilvl="0" w:tplc="5FAA7AC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17392"/>
    <w:multiLevelType w:val="hybridMultilevel"/>
    <w:tmpl w:val="A2807366"/>
    <w:lvl w:ilvl="0" w:tplc="A6AE0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F22D8F"/>
    <w:multiLevelType w:val="multilevel"/>
    <w:tmpl w:val="F4A2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5713C5"/>
    <w:multiLevelType w:val="multilevel"/>
    <w:tmpl w:val="F84281F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511743"/>
    <w:multiLevelType w:val="hybridMultilevel"/>
    <w:tmpl w:val="055C1358"/>
    <w:lvl w:ilvl="0" w:tplc="6272420C">
      <w:start w:val="1"/>
      <w:numFmt w:val="lowerLetter"/>
      <w:lvlText w:val="(%1.)"/>
      <w:lvlJc w:val="left"/>
      <w:pPr>
        <w:ind w:left="1440" w:hanging="360"/>
      </w:pPr>
      <w:rPr>
        <w:rFonts w:hint="default"/>
      </w:rPr>
    </w:lvl>
    <w:lvl w:ilvl="1" w:tplc="627242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83577"/>
    <w:multiLevelType w:val="multilevel"/>
    <w:tmpl w:val="6240926E"/>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E01517"/>
    <w:multiLevelType w:val="hybridMultilevel"/>
    <w:tmpl w:val="8FE021E2"/>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41014"/>
    <w:multiLevelType w:val="hybridMultilevel"/>
    <w:tmpl w:val="FC44623C"/>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6">
    <w:nsid w:val="303C19D2"/>
    <w:multiLevelType w:val="hybridMultilevel"/>
    <w:tmpl w:val="0C349DD0"/>
    <w:lvl w:ilvl="0" w:tplc="AB6A76C0">
      <w:start w:val="1"/>
      <w:numFmt w:val="upperLetter"/>
      <w:lvlText w:val="Appendix %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4E44922"/>
    <w:multiLevelType w:val="hybridMultilevel"/>
    <w:tmpl w:val="CD641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32D21"/>
    <w:multiLevelType w:val="hybridMultilevel"/>
    <w:tmpl w:val="EAF08CEE"/>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nsid w:val="394E2512"/>
    <w:multiLevelType w:val="multilevel"/>
    <w:tmpl w:val="E32E0C1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upp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upp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B707528"/>
    <w:multiLevelType w:val="multilevel"/>
    <w:tmpl w:val="474CBE3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DC1A35"/>
    <w:multiLevelType w:val="multilevel"/>
    <w:tmpl w:val="6B1A1B5A"/>
    <w:lvl w:ilvl="0">
      <w:start w:val="1"/>
      <w:numFmt w:val="decimal"/>
      <w:lvlText w:val="%1)"/>
      <w:lvlJc w:val="left"/>
      <w:pPr>
        <w:ind w:left="360" w:hanging="360"/>
      </w:pPr>
      <w:rPr>
        <w:rFonts w:hint="default"/>
      </w:rPr>
    </w:lvl>
    <w:lvl w:ilvl="1">
      <w:start w:val="1"/>
      <w:numFmt w:val="upperLetter"/>
      <w:lvlText w:val="%2."/>
      <w:lvlJc w:val="left"/>
      <w:pPr>
        <w:ind w:left="720" w:hanging="360"/>
      </w:pPr>
      <w:rPr>
        <w:b w:val="0"/>
      </w:rPr>
    </w:lvl>
    <w:lvl w:ilvl="2">
      <w:start w:val="1"/>
      <w:numFmt w:val="decimal"/>
      <w:lvlText w:val="%3)"/>
      <w:lvlJc w:val="left"/>
      <w:pPr>
        <w:ind w:left="1080" w:hanging="360"/>
      </w:pPr>
      <w:rPr>
        <w:b w:val="0"/>
      </w:rPr>
    </w:lvl>
    <w:lvl w:ilvl="3">
      <w:start w:val="1"/>
      <w:numFmt w:val="upperRoman"/>
      <w:lvlText w:val="%4."/>
      <w:lvlJc w:val="right"/>
      <w:pPr>
        <w:ind w:left="1440" w:hanging="360"/>
      </w:pPr>
      <w:rPr>
        <w:b w:val="0"/>
      </w:rPr>
    </w:lvl>
    <w:lvl w:ilvl="4">
      <w:start w:val="1"/>
      <w:numFmt w:val="lowerLetter"/>
      <w:lvlText w:val="(%5)"/>
      <w:lvlJc w:val="left"/>
      <w:pPr>
        <w:ind w:left="1800" w:hanging="360"/>
      </w:pPr>
      <w:rPr>
        <w:b w:val="0"/>
      </w:rPr>
    </w:lvl>
    <w:lvl w:ilvl="5">
      <w:start w:val="1"/>
      <w:numFmt w:val="upp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470A01"/>
    <w:multiLevelType w:val="multilevel"/>
    <w:tmpl w:val="6240926E"/>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AC033B"/>
    <w:multiLevelType w:val="hybridMultilevel"/>
    <w:tmpl w:val="41E2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FB57BA"/>
    <w:multiLevelType w:val="hybridMultilevel"/>
    <w:tmpl w:val="7C42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A606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02F173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514C49"/>
    <w:multiLevelType w:val="hybridMultilevel"/>
    <w:tmpl w:val="6644CD52"/>
    <w:lvl w:ilvl="0" w:tplc="A1B4F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4E15F5"/>
    <w:multiLevelType w:val="hybridMultilevel"/>
    <w:tmpl w:val="D9682BD2"/>
    <w:lvl w:ilvl="0" w:tplc="5FAA7AC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396A6B"/>
    <w:multiLevelType w:val="hybridMultilevel"/>
    <w:tmpl w:val="9B524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F813F9"/>
    <w:multiLevelType w:val="hybridMultilevel"/>
    <w:tmpl w:val="CD641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53474"/>
    <w:multiLevelType w:val="hybridMultilevel"/>
    <w:tmpl w:val="1792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50796"/>
    <w:multiLevelType w:val="hybridMultilevel"/>
    <w:tmpl w:val="87B233D8"/>
    <w:lvl w:ilvl="0" w:tplc="646CE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5C1998"/>
    <w:multiLevelType w:val="hybridMultilevel"/>
    <w:tmpl w:val="FE22FFC0"/>
    <w:lvl w:ilvl="0" w:tplc="DA86C9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BC96E6C"/>
    <w:multiLevelType w:val="hybridMultilevel"/>
    <w:tmpl w:val="E564F37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nsid w:val="5C9C26F7"/>
    <w:multiLevelType w:val="multilevel"/>
    <w:tmpl w:val="5D46AB6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upp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upp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CE9260C"/>
    <w:multiLevelType w:val="hybridMultilevel"/>
    <w:tmpl w:val="EA126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00770D"/>
    <w:multiLevelType w:val="hybridMultilevel"/>
    <w:tmpl w:val="B7C0BB58"/>
    <w:lvl w:ilvl="0" w:tplc="DA86C950">
      <w:start w:val="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5DF6CFB"/>
    <w:multiLevelType w:val="multilevel"/>
    <w:tmpl w:val="76249FF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upperRoman"/>
      <w:lvlText w:val="%4."/>
      <w:lvlJc w:val="righ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upp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CE6C08"/>
    <w:multiLevelType w:val="hybridMultilevel"/>
    <w:tmpl w:val="4AD2B5F8"/>
    <w:lvl w:ilvl="0" w:tplc="5A54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033E6"/>
    <w:multiLevelType w:val="hybridMultilevel"/>
    <w:tmpl w:val="5A48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E34F02"/>
    <w:multiLevelType w:val="hybridMultilevel"/>
    <w:tmpl w:val="F3A8259A"/>
    <w:lvl w:ilvl="0" w:tplc="E4682B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6459D"/>
    <w:multiLevelType w:val="hybridMultilevel"/>
    <w:tmpl w:val="CE229846"/>
    <w:lvl w:ilvl="0" w:tplc="0F1AD4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39327DE"/>
    <w:multiLevelType w:val="hybridMultilevel"/>
    <w:tmpl w:val="50B6AED0"/>
    <w:lvl w:ilvl="0" w:tplc="939A0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7F7355"/>
    <w:multiLevelType w:val="hybridMultilevel"/>
    <w:tmpl w:val="CBDA1074"/>
    <w:lvl w:ilvl="0" w:tplc="830C02A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BD1F25"/>
    <w:multiLevelType w:val="multilevel"/>
    <w:tmpl w:val="1AA21F1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35"/>
  </w:num>
  <w:num w:numId="2">
    <w:abstractNumId w:val="9"/>
  </w:num>
  <w:num w:numId="3">
    <w:abstractNumId w:val="32"/>
  </w:num>
  <w:num w:numId="4">
    <w:abstractNumId w:val="36"/>
  </w:num>
  <w:num w:numId="5">
    <w:abstractNumId w:val="27"/>
  </w:num>
  <w:num w:numId="6">
    <w:abstractNumId w:val="24"/>
  </w:num>
  <w:num w:numId="7">
    <w:abstractNumId w:val="45"/>
  </w:num>
  <w:num w:numId="8">
    <w:abstractNumId w:val="7"/>
  </w:num>
  <w:num w:numId="9">
    <w:abstractNumId w:val="25"/>
  </w:num>
  <w:num w:numId="10">
    <w:abstractNumId w:val="20"/>
  </w:num>
  <w:num w:numId="11">
    <w:abstractNumId w:val="40"/>
  </w:num>
  <w:num w:numId="12">
    <w:abstractNumId w:val="31"/>
  </w:num>
  <w:num w:numId="13">
    <w:abstractNumId w:val="14"/>
  </w:num>
  <w:num w:numId="14">
    <w:abstractNumId w:val="10"/>
  </w:num>
  <w:num w:numId="15">
    <w:abstractNumId w:val="0"/>
  </w:num>
  <w:num w:numId="16">
    <w:abstractNumId w:val="26"/>
  </w:num>
  <w:num w:numId="17">
    <w:abstractNumId w:val="3"/>
  </w:num>
  <w:num w:numId="18">
    <w:abstractNumId w:val="16"/>
  </w:num>
  <w:num w:numId="19">
    <w:abstractNumId w:val="11"/>
  </w:num>
  <w:num w:numId="20">
    <w:abstractNumId w:val="28"/>
  </w:num>
  <w:num w:numId="21">
    <w:abstractNumId w:val="39"/>
  </w:num>
  <w:num w:numId="22">
    <w:abstractNumId w:val="18"/>
  </w:num>
  <w:num w:numId="23">
    <w:abstractNumId w:val="12"/>
  </w:num>
  <w:num w:numId="24">
    <w:abstractNumId w:val="38"/>
  </w:num>
  <w:num w:numId="25">
    <w:abstractNumId w:val="19"/>
  </w:num>
  <w:num w:numId="26">
    <w:abstractNumId w:val="2"/>
  </w:num>
  <w:num w:numId="27">
    <w:abstractNumId w:val="21"/>
  </w:num>
  <w:num w:numId="28">
    <w:abstractNumId w:val="6"/>
  </w:num>
  <w:num w:numId="29">
    <w:abstractNumId w:val="29"/>
  </w:num>
  <w:num w:numId="30">
    <w:abstractNumId w:val="43"/>
  </w:num>
  <w:num w:numId="31">
    <w:abstractNumId w:val="13"/>
  </w:num>
  <w:num w:numId="32">
    <w:abstractNumId w:val="4"/>
  </w:num>
  <w:num w:numId="33">
    <w:abstractNumId w:val="22"/>
  </w:num>
  <w:num w:numId="34">
    <w:abstractNumId w:val="41"/>
  </w:num>
  <w:num w:numId="35">
    <w:abstractNumId w:val="5"/>
  </w:num>
  <w:num w:numId="36">
    <w:abstractNumId w:val="17"/>
  </w:num>
  <w:num w:numId="37">
    <w:abstractNumId w:val="30"/>
  </w:num>
  <w:num w:numId="38">
    <w:abstractNumId w:val="8"/>
  </w:num>
  <w:num w:numId="39">
    <w:abstractNumId w:val="1"/>
  </w:num>
  <w:num w:numId="40">
    <w:abstractNumId w:val="42"/>
  </w:num>
  <w:num w:numId="41">
    <w:abstractNumId w:val="44"/>
  </w:num>
  <w:num w:numId="42">
    <w:abstractNumId w:val="34"/>
  </w:num>
  <w:num w:numId="43">
    <w:abstractNumId w:val="15"/>
  </w:num>
  <w:num w:numId="44">
    <w:abstractNumId w:val="23"/>
  </w:num>
  <w:num w:numId="45">
    <w:abstractNumId w:val="3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AB"/>
    <w:rsid w:val="00000A51"/>
    <w:rsid w:val="00001067"/>
    <w:rsid w:val="00001853"/>
    <w:rsid w:val="00001D7E"/>
    <w:rsid w:val="00004656"/>
    <w:rsid w:val="00005008"/>
    <w:rsid w:val="000053F4"/>
    <w:rsid w:val="00006899"/>
    <w:rsid w:val="00010CA7"/>
    <w:rsid w:val="000119CB"/>
    <w:rsid w:val="00014657"/>
    <w:rsid w:val="0001486B"/>
    <w:rsid w:val="000155A6"/>
    <w:rsid w:val="00015818"/>
    <w:rsid w:val="00015A61"/>
    <w:rsid w:val="00015C2D"/>
    <w:rsid w:val="000174C9"/>
    <w:rsid w:val="0001774C"/>
    <w:rsid w:val="00017A4E"/>
    <w:rsid w:val="00021A81"/>
    <w:rsid w:val="00023494"/>
    <w:rsid w:val="00023752"/>
    <w:rsid w:val="00023FD2"/>
    <w:rsid w:val="000241A8"/>
    <w:rsid w:val="00024E0B"/>
    <w:rsid w:val="0002582A"/>
    <w:rsid w:val="00025AF5"/>
    <w:rsid w:val="00026162"/>
    <w:rsid w:val="00026ACA"/>
    <w:rsid w:val="00027AC9"/>
    <w:rsid w:val="00027AE3"/>
    <w:rsid w:val="00032090"/>
    <w:rsid w:val="00033996"/>
    <w:rsid w:val="00034DD4"/>
    <w:rsid w:val="00036562"/>
    <w:rsid w:val="00036C12"/>
    <w:rsid w:val="00036E57"/>
    <w:rsid w:val="00036F92"/>
    <w:rsid w:val="00040402"/>
    <w:rsid w:val="00041BB4"/>
    <w:rsid w:val="00042857"/>
    <w:rsid w:val="000429AA"/>
    <w:rsid w:val="000443EA"/>
    <w:rsid w:val="000450FC"/>
    <w:rsid w:val="00046C90"/>
    <w:rsid w:val="00047CE2"/>
    <w:rsid w:val="00050341"/>
    <w:rsid w:val="00051E86"/>
    <w:rsid w:val="00052A4A"/>
    <w:rsid w:val="00054681"/>
    <w:rsid w:val="00056174"/>
    <w:rsid w:val="00056C63"/>
    <w:rsid w:val="000576BB"/>
    <w:rsid w:val="00057D3E"/>
    <w:rsid w:val="000601DE"/>
    <w:rsid w:val="000617C3"/>
    <w:rsid w:val="00061DB5"/>
    <w:rsid w:val="00062086"/>
    <w:rsid w:val="0006476F"/>
    <w:rsid w:val="000652D2"/>
    <w:rsid w:val="000665FA"/>
    <w:rsid w:val="000670E6"/>
    <w:rsid w:val="000679B8"/>
    <w:rsid w:val="00071721"/>
    <w:rsid w:val="00071F08"/>
    <w:rsid w:val="00072356"/>
    <w:rsid w:val="000750DB"/>
    <w:rsid w:val="0007569A"/>
    <w:rsid w:val="000806C5"/>
    <w:rsid w:val="000838BA"/>
    <w:rsid w:val="00083FE4"/>
    <w:rsid w:val="00084CEC"/>
    <w:rsid w:val="000868A0"/>
    <w:rsid w:val="0008754E"/>
    <w:rsid w:val="00090BDB"/>
    <w:rsid w:val="00092A9B"/>
    <w:rsid w:val="00093FFA"/>
    <w:rsid w:val="00094692"/>
    <w:rsid w:val="00094A6D"/>
    <w:rsid w:val="00094B17"/>
    <w:rsid w:val="00094B60"/>
    <w:rsid w:val="00095BC9"/>
    <w:rsid w:val="00095F87"/>
    <w:rsid w:val="000962FC"/>
    <w:rsid w:val="000A0293"/>
    <w:rsid w:val="000A17AC"/>
    <w:rsid w:val="000A2C77"/>
    <w:rsid w:val="000A4100"/>
    <w:rsid w:val="000A4993"/>
    <w:rsid w:val="000A4A38"/>
    <w:rsid w:val="000A5BE9"/>
    <w:rsid w:val="000A65FA"/>
    <w:rsid w:val="000A6CDD"/>
    <w:rsid w:val="000A727E"/>
    <w:rsid w:val="000B30C6"/>
    <w:rsid w:val="000B4273"/>
    <w:rsid w:val="000B42C9"/>
    <w:rsid w:val="000B4E6B"/>
    <w:rsid w:val="000B7092"/>
    <w:rsid w:val="000C0143"/>
    <w:rsid w:val="000C01B7"/>
    <w:rsid w:val="000C25CF"/>
    <w:rsid w:val="000C3C77"/>
    <w:rsid w:val="000C49D5"/>
    <w:rsid w:val="000C4B54"/>
    <w:rsid w:val="000C5C67"/>
    <w:rsid w:val="000C6D96"/>
    <w:rsid w:val="000D223A"/>
    <w:rsid w:val="000D3A63"/>
    <w:rsid w:val="000D3D28"/>
    <w:rsid w:val="000D77F7"/>
    <w:rsid w:val="000D7BCE"/>
    <w:rsid w:val="000E03F8"/>
    <w:rsid w:val="000E592D"/>
    <w:rsid w:val="000E6349"/>
    <w:rsid w:val="000E6A29"/>
    <w:rsid w:val="000E7925"/>
    <w:rsid w:val="000E7DB4"/>
    <w:rsid w:val="000F049C"/>
    <w:rsid w:val="000F1002"/>
    <w:rsid w:val="000F24DC"/>
    <w:rsid w:val="000F3B44"/>
    <w:rsid w:val="000F4F00"/>
    <w:rsid w:val="000F61BD"/>
    <w:rsid w:val="000F7485"/>
    <w:rsid w:val="000F76C5"/>
    <w:rsid w:val="00100363"/>
    <w:rsid w:val="00100570"/>
    <w:rsid w:val="00101927"/>
    <w:rsid w:val="0010240A"/>
    <w:rsid w:val="00103978"/>
    <w:rsid w:val="00103BB6"/>
    <w:rsid w:val="00105381"/>
    <w:rsid w:val="00105627"/>
    <w:rsid w:val="001061C1"/>
    <w:rsid w:val="0010622B"/>
    <w:rsid w:val="00106FDB"/>
    <w:rsid w:val="00111610"/>
    <w:rsid w:val="00113C5A"/>
    <w:rsid w:val="00114C22"/>
    <w:rsid w:val="00114C45"/>
    <w:rsid w:val="00116274"/>
    <w:rsid w:val="0011694D"/>
    <w:rsid w:val="0011742D"/>
    <w:rsid w:val="0011793A"/>
    <w:rsid w:val="001213A3"/>
    <w:rsid w:val="00122DF3"/>
    <w:rsid w:val="00123468"/>
    <w:rsid w:val="00124A0F"/>
    <w:rsid w:val="0012577D"/>
    <w:rsid w:val="001259E7"/>
    <w:rsid w:val="001276C0"/>
    <w:rsid w:val="00131754"/>
    <w:rsid w:val="00132BBE"/>
    <w:rsid w:val="00132DF9"/>
    <w:rsid w:val="001331AC"/>
    <w:rsid w:val="001338E1"/>
    <w:rsid w:val="00134265"/>
    <w:rsid w:val="00134C5E"/>
    <w:rsid w:val="00136122"/>
    <w:rsid w:val="00136887"/>
    <w:rsid w:val="00136C9C"/>
    <w:rsid w:val="001376A8"/>
    <w:rsid w:val="001377A1"/>
    <w:rsid w:val="001401ED"/>
    <w:rsid w:val="00140A02"/>
    <w:rsid w:val="00143D2A"/>
    <w:rsid w:val="0014476A"/>
    <w:rsid w:val="00144CBE"/>
    <w:rsid w:val="001457DA"/>
    <w:rsid w:val="0014644D"/>
    <w:rsid w:val="001500AD"/>
    <w:rsid w:val="00152BD3"/>
    <w:rsid w:val="0015404E"/>
    <w:rsid w:val="001547B0"/>
    <w:rsid w:val="0015619C"/>
    <w:rsid w:val="001571DF"/>
    <w:rsid w:val="00163BF0"/>
    <w:rsid w:val="00164247"/>
    <w:rsid w:val="001644DE"/>
    <w:rsid w:val="0016554C"/>
    <w:rsid w:val="00166684"/>
    <w:rsid w:val="001705F2"/>
    <w:rsid w:val="0017159D"/>
    <w:rsid w:val="001725F4"/>
    <w:rsid w:val="00172DEC"/>
    <w:rsid w:val="00174091"/>
    <w:rsid w:val="001752F7"/>
    <w:rsid w:val="00175FE0"/>
    <w:rsid w:val="00176BA0"/>
    <w:rsid w:val="001818B5"/>
    <w:rsid w:val="00183611"/>
    <w:rsid w:val="001861BA"/>
    <w:rsid w:val="0019456C"/>
    <w:rsid w:val="00195F6D"/>
    <w:rsid w:val="00196897"/>
    <w:rsid w:val="00197865"/>
    <w:rsid w:val="001A02C1"/>
    <w:rsid w:val="001A1E87"/>
    <w:rsid w:val="001A22F9"/>
    <w:rsid w:val="001A2374"/>
    <w:rsid w:val="001A5D5F"/>
    <w:rsid w:val="001A7019"/>
    <w:rsid w:val="001A7C80"/>
    <w:rsid w:val="001A7F58"/>
    <w:rsid w:val="001B0EB8"/>
    <w:rsid w:val="001B2CBA"/>
    <w:rsid w:val="001B30B1"/>
    <w:rsid w:val="001B4CB5"/>
    <w:rsid w:val="001B73A8"/>
    <w:rsid w:val="001C015E"/>
    <w:rsid w:val="001C20DA"/>
    <w:rsid w:val="001C232E"/>
    <w:rsid w:val="001C25ED"/>
    <w:rsid w:val="001C48CF"/>
    <w:rsid w:val="001C4DFC"/>
    <w:rsid w:val="001C5444"/>
    <w:rsid w:val="001D008A"/>
    <w:rsid w:val="001D03C3"/>
    <w:rsid w:val="001D0ED2"/>
    <w:rsid w:val="001D134C"/>
    <w:rsid w:val="001D2100"/>
    <w:rsid w:val="001D3B5F"/>
    <w:rsid w:val="001D4581"/>
    <w:rsid w:val="001D68C1"/>
    <w:rsid w:val="001E0822"/>
    <w:rsid w:val="001E0F69"/>
    <w:rsid w:val="001E2A01"/>
    <w:rsid w:val="001E36D9"/>
    <w:rsid w:val="001E3FC9"/>
    <w:rsid w:val="001E4530"/>
    <w:rsid w:val="001F1E8B"/>
    <w:rsid w:val="001F315D"/>
    <w:rsid w:val="001F3D36"/>
    <w:rsid w:val="001F44C6"/>
    <w:rsid w:val="001F7FA7"/>
    <w:rsid w:val="00200581"/>
    <w:rsid w:val="00201488"/>
    <w:rsid w:val="00202295"/>
    <w:rsid w:val="002036A3"/>
    <w:rsid w:val="002039A3"/>
    <w:rsid w:val="00204C01"/>
    <w:rsid w:val="00205207"/>
    <w:rsid w:val="00206151"/>
    <w:rsid w:val="00206AED"/>
    <w:rsid w:val="00206E99"/>
    <w:rsid w:val="002073B0"/>
    <w:rsid w:val="002077C2"/>
    <w:rsid w:val="002077CF"/>
    <w:rsid w:val="002100AA"/>
    <w:rsid w:val="002107F6"/>
    <w:rsid w:val="0021095E"/>
    <w:rsid w:val="00214689"/>
    <w:rsid w:val="002148C5"/>
    <w:rsid w:val="00217A57"/>
    <w:rsid w:val="00221E6F"/>
    <w:rsid w:val="00222A96"/>
    <w:rsid w:val="00225980"/>
    <w:rsid w:val="00226C45"/>
    <w:rsid w:val="00226F01"/>
    <w:rsid w:val="00231878"/>
    <w:rsid w:val="002339A9"/>
    <w:rsid w:val="002348BD"/>
    <w:rsid w:val="00237A8B"/>
    <w:rsid w:val="00237F0F"/>
    <w:rsid w:val="00240EFA"/>
    <w:rsid w:val="0024114A"/>
    <w:rsid w:val="002423B4"/>
    <w:rsid w:val="00242876"/>
    <w:rsid w:val="002433C9"/>
    <w:rsid w:val="00243AB6"/>
    <w:rsid w:val="00243B04"/>
    <w:rsid w:val="0024480F"/>
    <w:rsid w:val="00245D7F"/>
    <w:rsid w:val="00246758"/>
    <w:rsid w:val="00246D11"/>
    <w:rsid w:val="0025021E"/>
    <w:rsid w:val="00253D50"/>
    <w:rsid w:val="00253F98"/>
    <w:rsid w:val="00254988"/>
    <w:rsid w:val="00256586"/>
    <w:rsid w:val="0025679D"/>
    <w:rsid w:val="00256DC8"/>
    <w:rsid w:val="00256EC1"/>
    <w:rsid w:val="00260340"/>
    <w:rsid w:val="002627C0"/>
    <w:rsid w:val="00262927"/>
    <w:rsid w:val="00262C73"/>
    <w:rsid w:val="00262E89"/>
    <w:rsid w:val="00263D2D"/>
    <w:rsid w:val="00263EB2"/>
    <w:rsid w:val="0026422C"/>
    <w:rsid w:val="002645BF"/>
    <w:rsid w:val="002657A4"/>
    <w:rsid w:val="002731CD"/>
    <w:rsid w:val="00273217"/>
    <w:rsid w:val="00273245"/>
    <w:rsid w:val="002736B3"/>
    <w:rsid w:val="00273B93"/>
    <w:rsid w:val="002746B2"/>
    <w:rsid w:val="00274960"/>
    <w:rsid w:val="002749BC"/>
    <w:rsid w:val="00275B18"/>
    <w:rsid w:val="00276421"/>
    <w:rsid w:val="00276533"/>
    <w:rsid w:val="0027687A"/>
    <w:rsid w:val="00277FAF"/>
    <w:rsid w:val="002810D2"/>
    <w:rsid w:val="002812EC"/>
    <w:rsid w:val="0028303B"/>
    <w:rsid w:val="0028356B"/>
    <w:rsid w:val="002841F3"/>
    <w:rsid w:val="00284E2B"/>
    <w:rsid w:val="00285690"/>
    <w:rsid w:val="00285E6E"/>
    <w:rsid w:val="002868BC"/>
    <w:rsid w:val="00290955"/>
    <w:rsid w:val="00291D4D"/>
    <w:rsid w:val="002920F3"/>
    <w:rsid w:val="002923B0"/>
    <w:rsid w:val="0029364F"/>
    <w:rsid w:val="00295AE6"/>
    <w:rsid w:val="00295B08"/>
    <w:rsid w:val="00295F3A"/>
    <w:rsid w:val="00296C2D"/>
    <w:rsid w:val="002972CE"/>
    <w:rsid w:val="0029759F"/>
    <w:rsid w:val="0029781B"/>
    <w:rsid w:val="002A2E94"/>
    <w:rsid w:val="002A37B3"/>
    <w:rsid w:val="002A3EFA"/>
    <w:rsid w:val="002A4335"/>
    <w:rsid w:val="002A51AD"/>
    <w:rsid w:val="002A5F08"/>
    <w:rsid w:val="002A669B"/>
    <w:rsid w:val="002A7901"/>
    <w:rsid w:val="002B2A84"/>
    <w:rsid w:val="002B2F92"/>
    <w:rsid w:val="002B32AE"/>
    <w:rsid w:val="002B3647"/>
    <w:rsid w:val="002B4208"/>
    <w:rsid w:val="002B42D9"/>
    <w:rsid w:val="002B6C3B"/>
    <w:rsid w:val="002B6F88"/>
    <w:rsid w:val="002C0A9D"/>
    <w:rsid w:val="002C0BB8"/>
    <w:rsid w:val="002C1117"/>
    <w:rsid w:val="002C2BDD"/>
    <w:rsid w:val="002C3C0D"/>
    <w:rsid w:val="002C3C17"/>
    <w:rsid w:val="002C4F98"/>
    <w:rsid w:val="002C5CAA"/>
    <w:rsid w:val="002D0C16"/>
    <w:rsid w:val="002D131E"/>
    <w:rsid w:val="002D3332"/>
    <w:rsid w:val="002D36F9"/>
    <w:rsid w:val="002D6483"/>
    <w:rsid w:val="002D6E52"/>
    <w:rsid w:val="002E089E"/>
    <w:rsid w:val="002E2243"/>
    <w:rsid w:val="002E26A4"/>
    <w:rsid w:val="002E2730"/>
    <w:rsid w:val="002F0AAB"/>
    <w:rsid w:val="002F35C6"/>
    <w:rsid w:val="002F672F"/>
    <w:rsid w:val="002F6926"/>
    <w:rsid w:val="002F7F46"/>
    <w:rsid w:val="00301A63"/>
    <w:rsid w:val="00303840"/>
    <w:rsid w:val="00303955"/>
    <w:rsid w:val="0030470A"/>
    <w:rsid w:val="00304B17"/>
    <w:rsid w:val="0030537A"/>
    <w:rsid w:val="00305A9A"/>
    <w:rsid w:val="00305F72"/>
    <w:rsid w:val="00307E82"/>
    <w:rsid w:val="0031016D"/>
    <w:rsid w:val="00310835"/>
    <w:rsid w:val="003108DC"/>
    <w:rsid w:val="003116BC"/>
    <w:rsid w:val="0031183D"/>
    <w:rsid w:val="0031195D"/>
    <w:rsid w:val="003121D1"/>
    <w:rsid w:val="003125C8"/>
    <w:rsid w:val="00313074"/>
    <w:rsid w:val="00313159"/>
    <w:rsid w:val="00313405"/>
    <w:rsid w:val="00313832"/>
    <w:rsid w:val="003159CB"/>
    <w:rsid w:val="0031749C"/>
    <w:rsid w:val="00321895"/>
    <w:rsid w:val="00321CD0"/>
    <w:rsid w:val="0032260A"/>
    <w:rsid w:val="003226E6"/>
    <w:rsid w:val="00322F90"/>
    <w:rsid w:val="00324AB4"/>
    <w:rsid w:val="00324D63"/>
    <w:rsid w:val="00324D71"/>
    <w:rsid w:val="003257A3"/>
    <w:rsid w:val="00326B6E"/>
    <w:rsid w:val="0033021C"/>
    <w:rsid w:val="00330AC1"/>
    <w:rsid w:val="00332A3D"/>
    <w:rsid w:val="0033347A"/>
    <w:rsid w:val="00333A91"/>
    <w:rsid w:val="003350AD"/>
    <w:rsid w:val="0033683E"/>
    <w:rsid w:val="003373E6"/>
    <w:rsid w:val="0034147E"/>
    <w:rsid w:val="00341750"/>
    <w:rsid w:val="00341AFC"/>
    <w:rsid w:val="00341CAD"/>
    <w:rsid w:val="00342BDF"/>
    <w:rsid w:val="003439C4"/>
    <w:rsid w:val="00344ABA"/>
    <w:rsid w:val="00344F82"/>
    <w:rsid w:val="00345E0D"/>
    <w:rsid w:val="0034661A"/>
    <w:rsid w:val="00346BF8"/>
    <w:rsid w:val="00346D17"/>
    <w:rsid w:val="00346F97"/>
    <w:rsid w:val="003476F2"/>
    <w:rsid w:val="00350464"/>
    <w:rsid w:val="00352C85"/>
    <w:rsid w:val="003538FA"/>
    <w:rsid w:val="00354284"/>
    <w:rsid w:val="00354A07"/>
    <w:rsid w:val="003566D5"/>
    <w:rsid w:val="003572B5"/>
    <w:rsid w:val="00357EC8"/>
    <w:rsid w:val="003602EC"/>
    <w:rsid w:val="00361D8F"/>
    <w:rsid w:val="00363B34"/>
    <w:rsid w:val="003651EB"/>
    <w:rsid w:val="0036631E"/>
    <w:rsid w:val="00367AE1"/>
    <w:rsid w:val="00367D99"/>
    <w:rsid w:val="003703EF"/>
    <w:rsid w:val="003706A2"/>
    <w:rsid w:val="003714EA"/>
    <w:rsid w:val="00372DCC"/>
    <w:rsid w:val="003733C6"/>
    <w:rsid w:val="003762C5"/>
    <w:rsid w:val="00376AC8"/>
    <w:rsid w:val="00376EEA"/>
    <w:rsid w:val="00380152"/>
    <w:rsid w:val="00380D52"/>
    <w:rsid w:val="00381865"/>
    <w:rsid w:val="0038481C"/>
    <w:rsid w:val="00384A1A"/>
    <w:rsid w:val="0038549C"/>
    <w:rsid w:val="00386241"/>
    <w:rsid w:val="0038656F"/>
    <w:rsid w:val="0038685E"/>
    <w:rsid w:val="00387135"/>
    <w:rsid w:val="00390C12"/>
    <w:rsid w:val="003910C0"/>
    <w:rsid w:val="00391222"/>
    <w:rsid w:val="00391EC9"/>
    <w:rsid w:val="00393131"/>
    <w:rsid w:val="00393E06"/>
    <w:rsid w:val="003A048C"/>
    <w:rsid w:val="003A184E"/>
    <w:rsid w:val="003A434A"/>
    <w:rsid w:val="003A6A03"/>
    <w:rsid w:val="003A6B83"/>
    <w:rsid w:val="003A7978"/>
    <w:rsid w:val="003A7D1A"/>
    <w:rsid w:val="003B012E"/>
    <w:rsid w:val="003B2276"/>
    <w:rsid w:val="003B24D5"/>
    <w:rsid w:val="003B4EA8"/>
    <w:rsid w:val="003B4F68"/>
    <w:rsid w:val="003B62CA"/>
    <w:rsid w:val="003B639E"/>
    <w:rsid w:val="003B791F"/>
    <w:rsid w:val="003C08A6"/>
    <w:rsid w:val="003C3843"/>
    <w:rsid w:val="003C41B7"/>
    <w:rsid w:val="003C4D70"/>
    <w:rsid w:val="003C4E92"/>
    <w:rsid w:val="003C52BD"/>
    <w:rsid w:val="003C6C82"/>
    <w:rsid w:val="003D0644"/>
    <w:rsid w:val="003D13BD"/>
    <w:rsid w:val="003D15FC"/>
    <w:rsid w:val="003D2FDD"/>
    <w:rsid w:val="003D6011"/>
    <w:rsid w:val="003D66B2"/>
    <w:rsid w:val="003D6A6B"/>
    <w:rsid w:val="003D7DDD"/>
    <w:rsid w:val="003E048F"/>
    <w:rsid w:val="003E23BA"/>
    <w:rsid w:val="003E291E"/>
    <w:rsid w:val="003E3C76"/>
    <w:rsid w:val="003E5817"/>
    <w:rsid w:val="003E587C"/>
    <w:rsid w:val="003E6BB4"/>
    <w:rsid w:val="003E782D"/>
    <w:rsid w:val="003F052A"/>
    <w:rsid w:val="003F068B"/>
    <w:rsid w:val="003F1FE4"/>
    <w:rsid w:val="003F2084"/>
    <w:rsid w:val="003F3033"/>
    <w:rsid w:val="003F31F9"/>
    <w:rsid w:val="003F35E2"/>
    <w:rsid w:val="003F4052"/>
    <w:rsid w:val="003F5FA4"/>
    <w:rsid w:val="003F6650"/>
    <w:rsid w:val="003F72B7"/>
    <w:rsid w:val="003F7B3A"/>
    <w:rsid w:val="00400AEA"/>
    <w:rsid w:val="0040122D"/>
    <w:rsid w:val="004013E5"/>
    <w:rsid w:val="004034BA"/>
    <w:rsid w:val="004044DB"/>
    <w:rsid w:val="004058BE"/>
    <w:rsid w:val="00406476"/>
    <w:rsid w:val="00407ACB"/>
    <w:rsid w:val="0041273B"/>
    <w:rsid w:val="00412C89"/>
    <w:rsid w:val="004133A9"/>
    <w:rsid w:val="004147D6"/>
    <w:rsid w:val="0041495E"/>
    <w:rsid w:val="0041499B"/>
    <w:rsid w:val="004161BC"/>
    <w:rsid w:val="00416B13"/>
    <w:rsid w:val="0041795E"/>
    <w:rsid w:val="00417DE3"/>
    <w:rsid w:val="00421E74"/>
    <w:rsid w:val="004230E5"/>
    <w:rsid w:val="00426339"/>
    <w:rsid w:val="004270AD"/>
    <w:rsid w:val="0043345C"/>
    <w:rsid w:val="00434036"/>
    <w:rsid w:val="00434493"/>
    <w:rsid w:val="00434E76"/>
    <w:rsid w:val="00436F23"/>
    <w:rsid w:val="00441D2F"/>
    <w:rsid w:val="00442B92"/>
    <w:rsid w:val="004434C0"/>
    <w:rsid w:val="004434E0"/>
    <w:rsid w:val="00444CDD"/>
    <w:rsid w:val="00446FB0"/>
    <w:rsid w:val="004475BD"/>
    <w:rsid w:val="0044773F"/>
    <w:rsid w:val="00452E62"/>
    <w:rsid w:val="00453637"/>
    <w:rsid w:val="0045372F"/>
    <w:rsid w:val="00453AC1"/>
    <w:rsid w:val="004558E8"/>
    <w:rsid w:val="00457437"/>
    <w:rsid w:val="00460F24"/>
    <w:rsid w:val="00462A1E"/>
    <w:rsid w:val="00463722"/>
    <w:rsid w:val="004658B5"/>
    <w:rsid w:val="00466621"/>
    <w:rsid w:val="00466D2C"/>
    <w:rsid w:val="004673F0"/>
    <w:rsid w:val="004674B5"/>
    <w:rsid w:val="00467D66"/>
    <w:rsid w:val="00472572"/>
    <w:rsid w:val="00475335"/>
    <w:rsid w:val="0047730B"/>
    <w:rsid w:val="004779E1"/>
    <w:rsid w:val="00480DD2"/>
    <w:rsid w:val="00482E8A"/>
    <w:rsid w:val="00484149"/>
    <w:rsid w:val="0049036A"/>
    <w:rsid w:val="0049247B"/>
    <w:rsid w:val="004926C5"/>
    <w:rsid w:val="004931CE"/>
    <w:rsid w:val="004944C9"/>
    <w:rsid w:val="0049611F"/>
    <w:rsid w:val="004972B3"/>
    <w:rsid w:val="004A1676"/>
    <w:rsid w:val="004A252B"/>
    <w:rsid w:val="004A2AD1"/>
    <w:rsid w:val="004A3106"/>
    <w:rsid w:val="004A772E"/>
    <w:rsid w:val="004B1672"/>
    <w:rsid w:val="004B1A80"/>
    <w:rsid w:val="004B25C3"/>
    <w:rsid w:val="004B2924"/>
    <w:rsid w:val="004B2A93"/>
    <w:rsid w:val="004B43DA"/>
    <w:rsid w:val="004B458A"/>
    <w:rsid w:val="004B4EFC"/>
    <w:rsid w:val="004B54A5"/>
    <w:rsid w:val="004B7D23"/>
    <w:rsid w:val="004C1D37"/>
    <w:rsid w:val="004C2861"/>
    <w:rsid w:val="004C4FB8"/>
    <w:rsid w:val="004C5E88"/>
    <w:rsid w:val="004C63D9"/>
    <w:rsid w:val="004C7434"/>
    <w:rsid w:val="004C75BF"/>
    <w:rsid w:val="004D1250"/>
    <w:rsid w:val="004D3130"/>
    <w:rsid w:val="004D3CD5"/>
    <w:rsid w:val="004D4257"/>
    <w:rsid w:val="004D5BE4"/>
    <w:rsid w:val="004E12F3"/>
    <w:rsid w:val="004E2D2C"/>
    <w:rsid w:val="004E3973"/>
    <w:rsid w:val="004E643A"/>
    <w:rsid w:val="004E7269"/>
    <w:rsid w:val="004E7409"/>
    <w:rsid w:val="004E7E63"/>
    <w:rsid w:val="004F440A"/>
    <w:rsid w:val="004F462A"/>
    <w:rsid w:val="004F471D"/>
    <w:rsid w:val="004F5E7E"/>
    <w:rsid w:val="004F7888"/>
    <w:rsid w:val="00502347"/>
    <w:rsid w:val="00502446"/>
    <w:rsid w:val="00502B92"/>
    <w:rsid w:val="00503233"/>
    <w:rsid w:val="00503C99"/>
    <w:rsid w:val="00504427"/>
    <w:rsid w:val="0050443F"/>
    <w:rsid w:val="005049A4"/>
    <w:rsid w:val="00506F68"/>
    <w:rsid w:val="00510352"/>
    <w:rsid w:val="005132B8"/>
    <w:rsid w:val="00514204"/>
    <w:rsid w:val="0051524B"/>
    <w:rsid w:val="00516279"/>
    <w:rsid w:val="00517B71"/>
    <w:rsid w:val="00517E8B"/>
    <w:rsid w:val="00520CA9"/>
    <w:rsid w:val="005215F2"/>
    <w:rsid w:val="005219A4"/>
    <w:rsid w:val="00522016"/>
    <w:rsid w:val="00522EE1"/>
    <w:rsid w:val="005234A0"/>
    <w:rsid w:val="00523BA8"/>
    <w:rsid w:val="00526E7B"/>
    <w:rsid w:val="0052724B"/>
    <w:rsid w:val="00527F57"/>
    <w:rsid w:val="00531326"/>
    <w:rsid w:val="00531662"/>
    <w:rsid w:val="00531894"/>
    <w:rsid w:val="0053202F"/>
    <w:rsid w:val="005320C4"/>
    <w:rsid w:val="005328A1"/>
    <w:rsid w:val="00532D0E"/>
    <w:rsid w:val="00533B95"/>
    <w:rsid w:val="00533F2F"/>
    <w:rsid w:val="00534152"/>
    <w:rsid w:val="0053587A"/>
    <w:rsid w:val="00535D39"/>
    <w:rsid w:val="00535D3B"/>
    <w:rsid w:val="00535FB0"/>
    <w:rsid w:val="00536022"/>
    <w:rsid w:val="00536EB2"/>
    <w:rsid w:val="00537661"/>
    <w:rsid w:val="005402E0"/>
    <w:rsid w:val="0054159D"/>
    <w:rsid w:val="00542247"/>
    <w:rsid w:val="0054340E"/>
    <w:rsid w:val="00546BD9"/>
    <w:rsid w:val="00550BA4"/>
    <w:rsid w:val="00550C10"/>
    <w:rsid w:val="00552C85"/>
    <w:rsid w:val="005544E3"/>
    <w:rsid w:val="005548A3"/>
    <w:rsid w:val="00560795"/>
    <w:rsid w:val="00561010"/>
    <w:rsid w:val="0056417B"/>
    <w:rsid w:val="0056527E"/>
    <w:rsid w:val="00565905"/>
    <w:rsid w:val="005662C9"/>
    <w:rsid w:val="00566996"/>
    <w:rsid w:val="005711B3"/>
    <w:rsid w:val="005721AF"/>
    <w:rsid w:val="00572B85"/>
    <w:rsid w:val="00572E6C"/>
    <w:rsid w:val="005744D6"/>
    <w:rsid w:val="00574C7D"/>
    <w:rsid w:val="00574EDA"/>
    <w:rsid w:val="005773E8"/>
    <w:rsid w:val="00584966"/>
    <w:rsid w:val="00585166"/>
    <w:rsid w:val="005854BA"/>
    <w:rsid w:val="00585FDF"/>
    <w:rsid w:val="00586B35"/>
    <w:rsid w:val="00587A28"/>
    <w:rsid w:val="00590130"/>
    <w:rsid w:val="005907FA"/>
    <w:rsid w:val="00591501"/>
    <w:rsid w:val="00591BC2"/>
    <w:rsid w:val="00591ED4"/>
    <w:rsid w:val="0059211A"/>
    <w:rsid w:val="0059234C"/>
    <w:rsid w:val="00592733"/>
    <w:rsid w:val="0059309B"/>
    <w:rsid w:val="00595A1D"/>
    <w:rsid w:val="00596043"/>
    <w:rsid w:val="005966FD"/>
    <w:rsid w:val="005969B6"/>
    <w:rsid w:val="005A017B"/>
    <w:rsid w:val="005A2343"/>
    <w:rsid w:val="005A3576"/>
    <w:rsid w:val="005A431C"/>
    <w:rsid w:val="005A4CE8"/>
    <w:rsid w:val="005A74B5"/>
    <w:rsid w:val="005A76DE"/>
    <w:rsid w:val="005A7A94"/>
    <w:rsid w:val="005B04D8"/>
    <w:rsid w:val="005B0C3B"/>
    <w:rsid w:val="005B2EB7"/>
    <w:rsid w:val="005C0487"/>
    <w:rsid w:val="005C1AB2"/>
    <w:rsid w:val="005C2BCA"/>
    <w:rsid w:val="005C4113"/>
    <w:rsid w:val="005C5D0D"/>
    <w:rsid w:val="005D0432"/>
    <w:rsid w:val="005D1834"/>
    <w:rsid w:val="005D1902"/>
    <w:rsid w:val="005D2BD6"/>
    <w:rsid w:val="005D37A2"/>
    <w:rsid w:val="005D409C"/>
    <w:rsid w:val="005D57C4"/>
    <w:rsid w:val="005D63CE"/>
    <w:rsid w:val="005D7053"/>
    <w:rsid w:val="005E0259"/>
    <w:rsid w:val="005E1B7B"/>
    <w:rsid w:val="005E4F00"/>
    <w:rsid w:val="005E7DEA"/>
    <w:rsid w:val="005F138A"/>
    <w:rsid w:val="005F182B"/>
    <w:rsid w:val="005F2950"/>
    <w:rsid w:val="005F2BFA"/>
    <w:rsid w:val="005F4C8E"/>
    <w:rsid w:val="005F672A"/>
    <w:rsid w:val="005F69B5"/>
    <w:rsid w:val="005F6E68"/>
    <w:rsid w:val="006011A6"/>
    <w:rsid w:val="006017F2"/>
    <w:rsid w:val="00601943"/>
    <w:rsid w:val="006020CD"/>
    <w:rsid w:val="00602C42"/>
    <w:rsid w:val="00605DCF"/>
    <w:rsid w:val="006061F4"/>
    <w:rsid w:val="006073D0"/>
    <w:rsid w:val="006078F9"/>
    <w:rsid w:val="00607AAB"/>
    <w:rsid w:val="00610A16"/>
    <w:rsid w:val="00610F92"/>
    <w:rsid w:val="006111B1"/>
    <w:rsid w:val="00612550"/>
    <w:rsid w:val="006127BE"/>
    <w:rsid w:val="00615083"/>
    <w:rsid w:val="00616F9F"/>
    <w:rsid w:val="006203DE"/>
    <w:rsid w:val="00620E4A"/>
    <w:rsid w:val="00623246"/>
    <w:rsid w:val="006245DA"/>
    <w:rsid w:val="00625CD4"/>
    <w:rsid w:val="00625DDB"/>
    <w:rsid w:val="0062684E"/>
    <w:rsid w:val="00627B6D"/>
    <w:rsid w:val="00627FEF"/>
    <w:rsid w:val="006301CC"/>
    <w:rsid w:val="006302F4"/>
    <w:rsid w:val="00630836"/>
    <w:rsid w:val="006320C5"/>
    <w:rsid w:val="00633116"/>
    <w:rsid w:val="00633AF8"/>
    <w:rsid w:val="00634D4E"/>
    <w:rsid w:val="00637CB5"/>
    <w:rsid w:val="00641FAB"/>
    <w:rsid w:val="00643959"/>
    <w:rsid w:val="00643995"/>
    <w:rsid w:val="00643DF3"/>
    <w:rsid w:val="00644BFC"/>
    <w:rsid w:val="00645222"/>
    <w:rsid w:val="006467CB"/>
    <w:rsid w:val="00647BFE"/>
    <w:rsid w:val="00651344"/>
    <w:rsid w:val="006519C0"/>
    <w:rsid w:val="00651D98"/>
    <w:rsid w:val="006525C7"/>
    <w:rsid w:val="00653F90"/>
    <w:rsid w:val="006552E3"/>
    <w:rsid w:val="00656C18"/>
    <w:rsid w:val="00656F4F"/>
    <w:rsid w:val="00657A30"/>
    <w:rsid w:val="0066096A"/>
    <w:rsid w:val="0066439E"/>
    <w:rsid w:val="00670BC2"/>
    <w:rsid w:val="006719E3"/>
    <w:rsid w:val="00672A7E"/>
    <w:rsid w:val="00672B55"/>
    <w:rsid w:val="00674884"/>
    <w:rsid w:val="0067599E"/>
    <w:rsid w:val="00675D5D"/>
    <w:rsid w:val="00676310"/>
    <w:rsid w:val="00685935"/>
    <w:rsid w:val="00685F93"/>
    <w:rsid w:val="00686CA1"/>
    <w:rsid w:val="00687931"/>
    <w:rsid w:val="00687CD3"/>
    <w:rsid w:val="00687EFD"/>
    <w:rsid w:val="006906D5"/>
    <w:rsid w:val="006918B4"/>
    <w:rsid w:val="00695CF9"/>
    <w:rsid w:val="00696911"/>
    <w:rsid w:val="00696AF4"/>
    <w:rsid w:val="006A1E58"/>
    <w:rsid w:val="006A358D"/>
    <w:rsid w:val="006A44D9"/>
    <w:rsid w:val="006A5C48"/>
    <w:rsid w:val="006A6411"/>
    <w:rsid w:val="006B0274"/>
    <w:rsid w:val="006B0FDE"/>
    <w:rsid w:val="006B2221"/>
    <w:rsid w:val="006B4B02"/>
    <w:rsid w:val="006B4DAE"/>
    <w:rsid w:val="006B59C8"/>
    <w:rsid w:val="006B690F"/>
    <w:rsid w:val="006B76A5"/>
    <w:rsid w:val="006B7D4B"/>
    <w:rsid w:val="006C2027"/>
    <w:rsid w:val="006C2CA1"/>
    <w:rsid w:val="006C5ABF"/>
    <w:rsid w:val="006C6606"/>
    <w:rsid w:val="006C6FF6"/>
    <w:rsid w:val="006D04EC"/>
    <w:rsid w:val="006D3944"/>
    <w:rsid w:val="006D3FE0"/>
    <w:rsid w:val="006D6892"/>
    <w:rsid w:val="006D7640"/>
    <w:rsid w:val="006D7C58"/>
    <w:rsid w:val="006E060F"/>
    <w:rsid w:val="006E3C74"/>
    <w:rsid w:val="006E3DB0"/>
    <w:rsid w:val="006E6CDB"/>
    <w:rsid w:val="006E7F53"/>
    <w:rsid w:val="006F0A4B"/>
    <w:rsid w:val="006F2896"/>
    <w:rsid w:val="006F2C82"/>
    <w:rsid w:val="006F3E3D"/>
    <w:rsid w:val="006F6317"/>
    <w:rsid w:val="007000E7"/>
    <w:rsid w:val="007005C8"/>
    <w:rsid w:val="00700F7B"/>
    <w:rsid w:val="00700F8C"/>
    <w:rsid w:val="00702226"/>
    <w:rsid w:val="007031DF"/>
    <w:rsid w:val="007036BF"/>
    <w:rsid w:val="0070564F"/>
    <w:rsid w:val="00705956"/>
    <w:rsid w:val="007061C2"/>
    <w:rsid w:val="0070641D"/>
    <w:rsid w:val="00710318"/>
    <w:rsid w:val="00711332"/>
    <w:rsid w:val="00711DDC"/>
    <w:rsid w:val="00711FB4"/>
    <w:rsid w:val="00713C11"/>
    <w:rsid w:val="00714CEC"/>
    <w:rsid w:val="00714E9E"/>
    <w:rsid w:val="00715136"/>
    <w:rsid w:val="007157C7"/>
    <w:rsid w:val="00716125"/>
    <w:rsid w:val="00716937"/>
    <w:rsid w:val="007169E3"/>
    <w:rsid w:val="007177A9"/>
    <w:rsid w:val="00720421"/>
    <w:rsid w:val="00721BA3"/>
    <w:rsid w:val="007237CD"/>
    <w:rsid w:val="0072380E"/>
    <w:rsid w:val="00724A8C"/>
    <w:rsid w:val="00726FAA"/>
    <w:rsid w:val="00727E1A"/>
    <w:rsid w:val="00730676"/>
    <w:rsid w:val="00730CE4"/>
    <w:rsid w:val="00730DF3"/>
    <w:rsid w:val="007317EF"/>
    <w:rsid w:val="00733657"/>
    <w:rsid w:val="00733E97"/>
    <w:rsid w:val="0073465A"/>
    <w:rsid w:val="007350D0"/>
    <w:rsid w:val="00735773"/>
    <w:rsid w:val="00735916"/>
    <w:rsid w:val="00735D1A"/>
    <w:rsid w:val="00737431"/>
    <w:rsid w:val="0073757A"/>
    <w:rsid w:val="00737EB5"/>
    <w:rsid w:val="007415F7"/>
    <w:rsid w:val="00741B2B"/>
    <w:rsid w:val="00741D7F"/>
    <w:rsid w:val="00742388"/>
    <w:rsid w:val="00744502"/>
    <w:rsid w:val="007455EF"/>
    <w:rsid w:val="00746DCB"/>
    <w:rsid w:val="00750B87"/>
    <w:rsid w:val="00750F08"/>
    <w:rsid w:val="0075113B"/>
    <w:rsid w:val="007543A8"/>
    <w:rsid w:val="00755977"/>
    <w:rsid w:val="0075677A"/>
    <w:rsid w:val="00761D1A"/>
    <w:rsid w:val="00761E6F"/>
    <w:rsid w:val="00763E78"/>
    <w:rsid w:val="0076481A"/>
    <w:rsid w:val="00765A87"/>
    <w:rsid w:val="00767270"/>
    <w:rsid w:val="00767FE3"/>
    <w:rsid w:val="00770E2F"/>
    <w:rsid w:val="00770F82"/>
    <w:rsid w:val="00771061"/>
    <w:rsid w:val="00772897"/>
    <w:rsid w:val="00773CB6"/>
    <w:rsid w:val="0077556C"/>
    <w:rsid w:val="00776D92"/>
    <w:rsid w:val="00776E6A"/>
    <w:rsid w:val="00783A35"/>
    <w:rsid w:val="00784C31"/>
    <w:rsid w:val="00786E97"/>
    <w:rsid w:val="00791FC3"/>
    <w:rsid w:val="007964C3"/>
    <w:rsid w:val="00796E2E"/>
    <w:rsid w:val="00797CE4"/>
    <w:rsid w:val="007A0354"/>
    <w:rsid w:val="007A1759"/>
    <w:rsid w:val="007A17CC"/>
    <w:rsid w:val="007A2B2C"/>
    <w:rsid w:val="007A52C5"/>
    <w:rsid w:val="007A587B"/>
    <w:rsid w:val="007A6ED8"/>
    <w:rsid w:val="007A781F"/>
    <w:rsid w:val="007A7D7A"/>
    <w:rsid w:val="007B07B4"/>
    <w:rsid w:val="007B1540"/>
    <w:rsid w:val="007B35B9"/>
    <w:rsid w:val="007B3D63"/>
    <w:rsid w:val="007B490E"/>
    <w:rsid w:val="007B5467"/>
    <w:rsid w:val="007B5A6B"/>
    <w:rsid w:val="007B7653"/>
    <w:rsid w:val="007C269A"/>
    <w:rsid w:val="007C2DB0"/>
    <w:rsid w:val="007C343D"/>
    <w:rsid w:val="007C48CE"/>
    <w:rsid w:val="007C49AF"/>
    <w:rsid w:val="007C648E"/>
    <w:rsid w:val="007C6A31"/>
    <w:rsid w:val="007C75D2"/>
    <w:rsid w:val="007C79D8"/>
    <w:rsid w:val="007D070B"/>
    <w:rsid w:val="007D427C"/>
    <w:rsid w:val="007D45A2"/>
    <w:rsid w:val="007D4E6B"/>
    <w:rsid w:val="007E2A4B"/>
    <w:rsid w:val="007E2AEC"/>
    <w:rsid w:val="007E3AFD"/>
    <w:rsid w:val="007E5BDD"/>
    <w:rsid w:val="007E5CE6"/>
    <w:rsid w:val="007E71D5"/>
    <w:rsid w:val="007E7330"/>
    <w:rsid w:val="007F0626"/>
    <w:rsid w:val="007F0A1D"/>
    <w:rsid w:val="007F11BC"/>
    <w:rsid w:val="007F1595"/>
    <w:rsid w:val="007F170E"/>
    <w:rsid w:val="007F3032"/>
    <w:rsid w:val="007F4892"/>
    <w:rsid w:val="007F594C"/>
    <w:rsid w:val="007F7152"/>
    <w:rsid w:val="007F7777"/>
    <w:rsid w:val="00801C73"/>
    <w:rsid w:val="00803CA6"/>
    <w:rsid w:val="00804FE5"/>
    <w:rsid w:val="0081317A"/>
    <w:rsid w:val="00814906"/>
    <w:rsid w:val="00814A85"/>
    <w:rsid w:val="00815A8A"/>
    <w:rsid w:val="00815D41"/>
    <w:rsid w:val="00815E70"/>
    <w:rsid w:val="008163E9"/>
    <w:rsid w:val="00816403"/>
    <w:rsid w:val="00816E46"/>
    <w:rsid w:val="008175E7"/>
    <w:rsid w:val="00817614"/>
    <w:rsid w:val="008201D3"/>
    <w:rsid w:val="00821494"/>
    <w:rsid w:val="00822E85"/>
    <w:rsid w:val="00823862"/>
    <w:rsid w:val="0082414F"/>
    <w:rsid w:val="00824907"/>
    <w:rsid w:val="00824C3A"/>
    <w:rsid w:val="0082731B"/>
    <w:rsid w:val="00831753"/>
    <w:rsid w:val="0083227D"/>
    <w:rsid w:val="00832D3E"/>
    <w:rsid w:val="008332AA"/>
    <w:rsid w:val="00834671"/>
    <w:rsid w:val="00836102"/>
    <w:rsid w:val="0083742D"/>
    <w:rsid w:val="00837500"/>
    <w:rsid w:val="00842CF4"/>
    <w:rsid w:val="00843140"/>
    <w:rsid w:val="00843A2F"/>
    <w:rsid w:val="00843CE3"/>
    <w:rsid w:val="0084579E"/>
    <w:rsid w:val="0084581D"/>
    <w:rsid w:val="00845E12"/>
    <w:rsid w:val="008474FF"/>
    <w:rsid w:val="00853368"/>
    <w:rsid w:val="00853416"/>
    <w:rsid w:val="00855AFA"/>
    <w:rsid w:val="00855DCA"/>
    <w:rsid w:val="0085785B"/>
    <w:rsid w:val="00857F3C"/>
    <w:rsid w:val="00862646"/>
    <w:rsid w:val="008671FD"/>
    <w:rsid w:val="0087058D"/>
    <w:rsid w:val="00871C39"/>
    <w:rsid w:val="008726C2"/>
    <w:rsid w:val="00872917"/>
    <w:rsid w:val="00872992"/>
    <w:rsid w:val="00874DFB"/>
    <w:rsid w:val="00875675"/>
    <w:rsid w:val="008766F2"/>
    <w:rsid w:val="008772BB"/>
    <w:rsid w:val="008773D1"/>
    <w:rsid w:val="0088167D"/>
    <w:rsid w:val="00881C15"/>
    <w:rsid w:val="00881F32"/>
    <w:rsid w:val="00885E5D"/>
    <w:rsid w:val="00891070"/>
    <w:rsid w:val="00893167"/>
    <w:rsid w:val="00893D24"/>
    <w:rsid w:val="00895D07"/>
    <w:rsid w:val="00896151"/>
    <w:rsid w:val="008972D8"/>
    <w:rsid w:val="008973D8"/>
    <w:rsid w:val="00897AF9"/>
    <w:rsid w:val="00897C71"/>
    <w:rsid w:val="008A2044"/>
    <w:rsid w:val="008A2CB3"/>
    <w:rsid w:val="008A2DFC"/>
    <w:rsid w:val="008A3AC5"/>
    <w:rsid w:val="008A3EAD"/>
    <w:rsid w:val="008A4617"/>
    <w:rsid w:val="008A4D9D"/>
    <w:rsid w:val="008A6FE1"/>
    <w:rsid w:val="008B058A"/>
    <w:rsid w:val="008B09FF"/>
    <w:rsid w:val="008B12B7"/>
    <w:rsid w:val="008B353C"/>
    <w:rsid w:val="008B4EFA"/>
    <w:rsid w:val="008B5206"/>
    <w:rsid w:val="008B55D5"/>
    <w:rsid w:val="008B77AE"/>
    <w:rsid w:val="008C2912"/>
    <w:rsid w:val="008C2F78"/>
    <w:rsid w:val="008C4CC3"/>
    <w:rsid w:val="008C5155"/>
    <w:rsid w:val="008C5161"/>
    <w:rsid w:val="008C6FC9"/>
    <w:rsid w:val="008D381B"/>
    <w:rsid w:val="008D46C1"/>
    <w:rsid w:val="008D4B9D"/>
    <w:rsid w:val="008D76D0"/>
    <w:rsid w:val="008E0C16"/>
    <w:rsid w:val="008E0CD1"/>
    <w:rsid w:val="008E1235"/>
    <w:rsid w:val="008E14B2"/>
    <w:rsid w:val="008E185D"/>
    <w:rsid w:val="008E1EC8"/>
    <w:rsid w:val="008E2AB9"/>
    <w:rsid w:val="008E2ECC"/>
    <w:rsid w:val="008E3B01"/>
    <w:rsid w:val="008E4BE0"/>
    <w:rsid w:val="008E60EC"/>
    <w:rsid w:val="008E6CA2"/>
    <w:rsid w:val="008E7579"/>
    <w:rsid w:val="008F0076"/>
    <w:rsid w:val="008F102C"/>
    <w:rsid w:val="008F3CAE"/>
    <w:rsid w:val="008F4060"/>
    <w:rsid w:val="008F4ABE"/>
    <w:rsid w:val="008F63DB"/>
    <w:rsid w:val="008F6B8F"/>
    <w:rsid w:val="009002F4"/>
    <w:rsid w:val="00900B02"/>
    <w:rsid w:val="0090125E"/>
    <w:rsid w:val="00902E4D"/>
    <w:rsid w:val="009035C4"/>
    <w:rsid w:val="00903D1F"/>
    <w:rsid w:val="00904B6C"/>
    <w:rsid w:val="0090551C"/>
    <w:rsid w:val="00906F97"/>
    <w:rsid w:val="0090788C"/>
    <w:rsid w:val="00911575"/>
    <w:rsid w:val="0091327B"/>
    <w:rsid w:val="0091345C"/>
    <w:rsid w:val="0091410B"/>
    <w:rsid w:val="00914BED"/>
    <w:rsid w:val="0091541B"/>
    <w:rsid w:val="00915B1B"/>
    <w:rsid w:val="00917068"/>
    <w:rsid w:val="00917603"/>
    <w:rsid w:val="00917DAE"/>
    <w:rsid w:val="00920F75"/>
    <w:rsid w:val="0092123A"/>
    <w:rsid w:val="00921A99"/>
    <w:rsid w:val="00921B95"/>
    <w:rsid w:val="00921E35"/>
    <w:rsid w:val="009220CD"/>
    <w:rsid w:val="009226DA"/>
    <w:rsid w:val="0092363A"/>
    <w:rsid w:val="0092423C"/>
    <w:rsid w:val="0092497E"/>
    <w:rsid w:val="00925C4B"/>
    <w:rsid w:val="00926CB6"/>
    <w:rsid w:val="00927938"/>
    <w:rsid w:val="00930D92"/>
    <w:rsid w:val="009316ED"/>
    <w:rsid w:val="00931F54"/>
    <w:rsid w:val="00932CA8"/>
    <w:rsid w:val="0093391A"/>
    <w:rsid w:val="00933B54"/>
    <w:rsid w:val="009340A9"/>
    <w:rsid w:val="0093449F"/>
    <w:rsid w:val="009359D6"/>
    <w:rsid w:val="00936995"/>
    <w:rsid w:val="00936A24"/>
    <w:rsid w:val="009407F4"/>
    <w:rsid w:val="0094099D"/>
    <w:rsid w:val="00941B1F"/>
    <w:rsid w:val="00942A61"/>
    <w:rsid w:val="00943419"/>
    <w:rsid w:val="009438F9"/>
    <w:rsid w:val="0094504C"/>
    <w:rsid w:val="00945CAE"/>
    <w:rsid w:val="00946175"/>
    <w:rsid w:val="00946EA9"/>
    <w:rsid w:val="009474AA"/>
    <w:rsid w:val="00950111"/>
    <w:rsid w:val="0095238F"/>
    <w:rsid w:val="00952F8F"/>
    <w:rsid w:val="0095438D"/>
    <w:rsid w:val="0095536F"/>
    <w:rsid w:val="00955CCA"/>
    <w:rsid w:val="0095711E"/>
    <w:rsid w:val="00960CF9"/>
    <w:rsid w:val="00962285"/>
    <w:rsid w:val="009622EF"/>
    <w:rsid w:val="0096287C"/>
    <w:rsid w:val="00963B5B"/>
    <w:rsid w:val="00965588"/>
    <w:rsid w:val="00965D4A"/>
    <w:rsid w:val="009708D0"/>
    <w:rsid w:val="009708D3"/>
    <w:rsid w:val="00970FCD"/>
    <w:rsid w:val="009717E5"/>
    <w:rsid w:val="00971E0C"/>
    <w:rsid w:val="00972EE0"/>
    <w:rsid w:val="00974E37"/>
    <w:rsid w:val="009759CE"/>
    <w:rsid w:val="00977192"/>
    <w:rsid w:val="00977F18"/>
    <w:rsid w:val="00980310"/>
    <w:rsid w:val="00981982"/>
    <w:rsid w:val="0098206D"/>
    <w:rsid w:val="00982526"/>
    <w:rsid w:val="009836AF"/>
    <w:rsid w:val="009837C6"/>
    <w:rsid w:val="00983A02"/>
    <w:rsid w:val="00987071"/>
    <w:rsid w:val="00987852"/>
    <w:rsid w:val="0098796D"/>
    <w:rsid w:val="0099162A"/>
    <w:rsid w:val="0099483D"/>
    <w:rsid w:val="00995577"/>
    <w:rsid w:val="009A01F2"/>
    <w:rsid w:val="009A1242"/>
    <w:rsid w:val="009A1F59"/>
    <w:rsid w:val="009A2533"/>
    <w:rsid w:val="009A2EBF"/>
    <w:rsid w:val="009A3105"/>
    <w:rsid w:val="009A32DE"/>
    <w:rsid w:val="009A353E"/>
    <w:rsid w:val="009A4154"/>
    <w:rsid w:val="009A5CD1"/>
    <w:rsid w:val="009A6009"/>
    <w:rsid w:val="009A61E2"/>
    <w:rsid w:val="009A7F9B"/>
    <w:rsid w:val="009B0583"/>
    <w:rsid w:val="009B26BD"/>
    <w:rsid w:val="009B2FBF"/>
    <w:rsid w:val="009B3816"/>
    <w:rsid w:val="009B3F5B"/>
    <w:rsid w:val="009B5EBA"/>
    <w:rsid w:val="009B6A26"/>
    <w:rsid w:val="009C08C6"/>
    <w:rsid w:val="009C3AEA"/>
    <w:rsid w:val="009C6779"/>
    <w:rsid w:val="009C6DE9"/>
    <w:rsid w:val="009D0FB2"/>
    <w:rsid w:val="009D1D71"/>
    <w:rsid w:val="009D2070"/>
    <w:rsid w:val="009D29A1"/>
    <w:rsid w:val="009D2B02"/>
    <w:rsid w:val="009D7F44"/>
    <w:rsid w:val="009E0A4A"/>
    <w:rsid w:val="009E19B6"/>
    <w:rsid w:val="009E1AF7"/>
    <w:rsid w:val="009E209E"/>
    <w:rsid w:val="009E2D43"/>
    <w:rsid w:val="009E335F"/>
    <w:rsid w:val="009E3675"/>
    <w:rsid w:val="009E3683"/>
    <w:rsid w:val="009E4985"/>
    <w:rsid w:val="009E5572"/>
    <w:rsid w:val="009E59FB"/>
    <w:rsid w:val="009E7295"/>
    <w:rsid w:val="009E72D6"/>
    <w:rsid w:val="009F0A1F"/>
    <w:rsid w:val="009F0CD0"/>
    <w:rsid w:val="009F159B"/>
    <w:rsid w:val="009F2834"/>
    <w:rsid w:val="009F5782"/>
    <w:rsid w:val="009F73C0"/>
    <w:rsid w:val="009F7758"/>
    <w:rsid w:val="00A004FE"/>
    <w:rsid w:val="00A00CE5"/>
    <w:rsid w:val="00A0113A"/>
    <w:rsid w:val="00A02022"/>
    <w:rsid w:val="00A04311"/>
    <w:rsid w:val="00A0575B"/>
    <w:rsid w:val="00A058E1"/>
    <w:rsid w:val="00A0591C"/>
    <w:rsid w:val="00A06D49"/>
    <w:rsid w:val="00A13C93"/>
    <w:rsid w:val="00A158DD"/>
    <w:rsid w:val="00A1632C"/>
    <w:rsid w:val="00A16802"/>
    <w:rsid w:val="00A16961"/>
    <w:rsid w:val="00A17BDA"/>
    <w:rsid w:val="00A17F53"/>
    <w:rsid w:val="00A20101"/>
    <w:rsid w:val="00A20282"/>
    <w:rsid w:val="00A20438"/>
    <w:rsid w:val="00A20FD0"/>
    <w:rsid w:val="00A22379"/>
    <w:rsid w:val="00A22E33"/>
    <w:rsid w:val="00A23434"/>
    <w:rsid w:val="00A23781"/>
    <w:rsid w:val="00A23F91"/>
    <w:rsid w:val="00A24058"/>
    <w:rsid w:val="00A255CC"/>
    <w:rsid w:val="00A26272"/>
    <w:rsid w:val="00A30E3C"/>
    <w:rsid w:val="00A31C0F"/>
    <w:rsid w:val="00A33BD7"/>
    <w:rsid w:val="00A352D6"/>
    <w:rsid w:val="00A4116D"/>
    <w:rsid w:val="00A41B35"/>
    <w:rsid w:val="00A43A06"/>
    <w:rsid w:val="00A4526D"/>
    <w:rsid w:val="00A45835"/>
    <w:rsid w:val="00A46AE5"/>
    <w:rsid w:val="00A47C89"/>
    <w:rsid w:val="00A50242"/>
    <w:rsid w:val="00A51E87"/>
    <w:rsid w:val="00A53608"/>
    <w:rsid w:val="00A53C2C"/>
    <w:rsid w:val="00A541F8"/>
    <w:rsid w:val="00A54D25"/>
    <w:rsid w:val="00A55B84"/>
    <w:rsid w:val="00A5788E"/>
    <w:rsid w:val="00A57C1B"/>
    <w:rsid w:val="00A57D63"/>
    <w:rsid w:val="00A57E4C"/>
    <w:rsid w:val="00A57EE4"/>
    <w:rsid w:val="00A62BF0"/>
    <w:rsid w:val="00A67FAD"/>
    <w:rsid w:val="00A70346"/>
    <w:rsid w:val="00A72DB1"/>
    <w:rsid w:val="00A75670"/>
    <w:rsid w:val="00A75ED2"/>
    <w:rsid w:val="00A76230"/>
    <w:rsid w:val="00A76EE8"/>
    <w:rsid w:val="00A7799B"/>
    <w:rsid w:val="00A805D2"/>
    <w:rsid w:val="00A81C89"/>
    <w:rsid w:val="00A85C06"/>
    <w:rsid w:val="00A86C41"/>
    <w:rsid w:val="00A941EE"/>
    <w:rsid w:val="00A955F9"/>
    <w:rsid w:val="00A9685C"/>
    <w:rsid w:val="00AA025D"/>
    <w:rsid w:val="00AA29C9"/>
    <w:rsid w:val="00AA40D1"/>
    <w:rsid w:val="00AA46AD"/>
    <w:rsid w:val="00AA6ADA"/>
    <w:rsid w:val="00AA7E86"/>
    <w:rsid w:val="00AB0557"/>
    <w:rsid w:val="00AB0A40"/>
    <w:rsid w:val="00AB22A3"/>
    <w:rsid w:val="00AB23DE"/>
    <w:rsid w:val="00AB4C0E"/>
    <w:rsid w:val="00AB4C27"/>
    <w:rsid w:val="00AB65FF"/>
    <w:rsid w:val="00AB6DAC"/>
    <w:rsid w:val="00AB7057"/>
    <w:rsid w:val="00AC1989"/>
    <w:rsid w:val="00AC2177"/>
    <w:rsid w:val="00AC370D"/>
    <w:rsid w:val="00AC3E44"/>
    <w:rsid w:val="00AC499F"/>
    <w:rsid w:val="00AC570B"/>
    <w:rsid w:val="00AD03B7"/>
    <w:rsid w:val="00AD1ECA"/>
    <w:rsid w:val="00AD319A"/>
    <w:rsid w:val="00AD34A6"/>
    <w:rsid w:val="00AD5119"/>
    <w:rsid w:val="00AD575C"/>
    <w:rsid w:val="00AD61ED"/>
    <w:rsid w:val="00AD6308"/>
    <w:rsid w:val="00AD73A6"/>
    <w:rsid w:val="00AD7621"/>
    <w:rsid w:val="00AD776C"/>
    <w:rsid w:val="00AD7CE3"/>
    <w:rsid w:val="00AE1E5F"/>
    <w:rsid w:val="00AE2ADF"/>
    <w:rsid w:val="00AE2E60"/>
    <w:rsid w:val="00AE3385"/>
    <w:rsid w:val="00AE37C9"/>
    <w:rsid w:val="00AE3F57"/>
    <w:rsid w:val="00AE652B"/>
    <w:rsid w:val="00AE7CC4"/>
    <w:rsid w:val="00AF00F4"/>
    <w:rsid w:val="00AF06E5"/>
    <w:rsid w:val="00AF2D77"/>
    <w:rsid w:val="00AF3198"/>
    <w:rsid w:val="00AF31F3"/>
    <w:rsid w:val="00AF4D9B"/>
    <w:rsid w:val="00AF52AF"/>
    <w:rsid w:val="00AF52D8"/>
    <w:rsid w:val="00AF5466"/>
    <w:rsid w:val="00AF7423"/>
    <w:rsid w:val="00B0110C"/>
    <w:rsid w:val="00B02A5E"/>
    <w:rsid w:val="00B03396"/>
    <w:rsid w:val="00B03D3C"/>
    <w:rsid w:val="00B04048"/>
    <w:rsid w:val="00B06306"/>
    <w:rsid w:val="00B06542"/>
    <w:rsid w:val="00B06D63"/>
    <w:rsid w:val="00B07645"/>
    <w:rsid w:val="00B07F11"/>
    <w:rsid w:val="00B106B8"/>
    <w:rsid w:val="00B113B0"/>
    <w:rsid w:val="00B122EC"/>
    <w:rsid w:val="00B1324B"/>
    <w:rsid w:val="00B137DD"/>
    <w:rsid w:val="00B1548F"/>
    <w:rsid w:val="00B16006"/>
    <w:rsid w:val="00B165E8"/>
    <w:rsid w:val="00B16CFB"/>
    <w:rsid w:val="00B172AE"/>
    <w:rsid w:val="00B209B1"/>
    <w:rsid w:val="00B20C3E"/>
    <w:rsid w:val="00B21BAD"/>
    <w:rsid w:val="00B22F9E"/>
    <w:rsid w:val="00B23775"/>
    <w:rsid w:val="00B26005"/>
    <w:rsid w:val="00B27DD2"/>
    <w:rsid w:val="00B3032C"/>
    <w:rsid w:val="00B3135F"/>
    <w:rsid w:val="00B31C62"/>
    <w:rsid w:val="00B327F9"/>
    <w:rsid w:val="00B33C74"/>
    <w:rsid w:val="00B37487"/>
    <w:rsid w:val="00B37F3F"/>
    <w:rsid w:val="00B40680"/>
    <w:rsid w:val="00B41C59"/>
    <w:rsid w:val="00B421FD"/>
    <w:rsid w:val="00B44CEE"/>
    <w:rsid w:val="00B50691"/>
    <w:rsid w:val="00B5257E"/>
    <w:rsid w:val="00B5278B"/>
    <w:rsid w:val="00B56392"/>
    <w:rsid w:val="00B6189C"/>
    <w:rsid w:val="00B61EE5"/>
    <w:rsid w:val="00B61FF6"/>
    <w:rsid w:val="00B62341"/>
    <w:rsid w:val="00B62B33"/>
    <w:rsid w:val="00B6406D"/>
    <w:rsid w:val="00B71B83"/>
    <w:rsid w:val="00B73FA0"/>
    <w:rsid w:val="00B74BCA"/>
    <w:rsid w:val="00B74BDF"/>
    <w:rsid w:val="00B75A24"/>
    <w:rsid w:val="00B770D8"/>
    <w:rsid w:val="00B774CB"/>
    <w:rsid w:val="00B80624"/>
    <w:rsid w:val="00B80F84"/>
    <w:rsid w:val="00B80FBE"/>
    <w:rsid w:val="00B81AE5"/>
    <w:rsid w:val="00B82459"/>
    <w:rsid w:val="00B83592"/>
    <w:rsid w:val="00B838D7"/>
    <w:rsid w:val="00B83C64"/>
    <w:rsid w:val="00B84508"/>
    <w:rsid w:val="00B848B0"/>
    <w:rsid w:val="00B86802"/>
    <w:rsid w:val="00B87EAB"/>
    <w:rsid w:val="00B90550"/>
    <w:rsid w:val="00B90A1D"/>
    <w:rsid w:val="00B918B6"/>
    <w:rsid w:val="00B93390"/>
    <w:rsid w:val="00B93901"/>
    <w:rsid w:val="00B9563D"/>
    <w:rsid w:val="00B96A78"/>
    <w:rsid w:val="00BA0AE0"/>
    <w:rsid w:val="00BA2464"/>
    <w:rsid w:val="00BA2FCB"/>
    <w:rsid w:val="00BA4E8C"/>
    <w:rsid w:val="00BA60F8"/>
    <w:rsid w:val="00BA7AA9"/>
    <w:rsid w:val="00BB0B58"/>
    <w:rsid w:val="00BB2A85"/>
    <w:rsid w:val="00BB2B2A"/>
    <w:rsid w:val="00BB4C10"/>
    <w:rsid w:val="00BB4D1F"/>
    <w:rsid w:val="00BB55CE"/>
    <w:rsid w:val="00BB62DD"/>
    <w:rsid w:val="00BB6866"/>
    <w:rsid w:val="00BC07B9"/>
    <w:rsid w:val="00BC193F"/>
    <w:rsid w:val="00BC34EA"/>
    <w:rsid w:val="00BC3A01"/>
    <w:rsid w:val="00BC4341"/>
    <w:rsid w:val="00BC4C3C"/>
    <w:rsid w:val="00BC6A36"/>
    <w:rsid w:val="00BD01C1"/>
    <w:rsid w:val="00BD0205"/>
    <w:rsid w:val="00BD30D1"/>
    <w:rsid w:val="00BD6290"/>
    <w:rsid w:val="00BD6AFD"/>
    <w:rsid w:val="00BD76CD"/>
    <w:rsid w:val="00BD79BA"/>
    <w:rsid w:val="00BE2491"/>
    <w:rsid w:val="00BE32EF"/>
    <w:rsid w:val="00BE4277"/>
    <w:rsid w:val="00BE42E4"/>
    <w:rsid w:val="00BE46BF"/>
    <w:rsid w:val="00BE5D4F"/>
    <w:rsid w:val="00BE653D"/>
    <w:rsid w:val="00BE79B9"/>
    <w:rsid w:val="00BF01EB"/>
    <w:rsid w:val="00BF3629"/>
    <w:rsid w:val="00BF3A33"/>
    <w:rsid w:val="00BF46F7"/>
    <w:rsid w:val="00BF5339"/>
    <w:rsid w:val="00BF582A"/>
    <w:rsid w:val="00BF7E8A"/>
    <w:rsid w:val="00C0267F"/>
    <w:rsid w:val="00C02F96"/>
    <w:rsid w:val="00C037F5"/>
    <w:rsid w:val="00C04FED"/>
    <w:rsid w:val="00C06466"/>
    <w:rsid w:val="00C06811"/>
    <w:rsid w:val="00C07909"/>
    <w:rsid w:val="00C07EF3"/>
    <w:rsid w:val="00C1003B"/>
    <w:rsid w:val="00C1025C"/>
    <w:rsid w:val="00C1042E"/>
    <w:rsid w:val="00C1281D"/>
    <w:rsid w:val="00C13A26"/>
    <w:rsid w:val="00C14598"/>
    <w:rsid w:val="00C14D03"/>
    <w:rsid w:val="00C15F2D"/>
    <w:rsid w:val="00C215E5"/>
    <w:rsid w:val="00C2340A"/>
    <w:rsid w:val="00C24CB6"/>
    <w:rsid w:val="00C2663C"/>
    <w:rsid w:val="00C30C35"/>
    <w:rsid w:val="00C30F55"/>
    <w:rsid w:val="00C31119"/>
    <w:rsid w:val="00C314E0"/>
    <w:rsid w:val="00C31848"/>
    <w:rsid w:val="00C31A8B"/>
    <w:rsid w:val="00C31FC8"/>
    <w:rsid w:val="00C31FE5"/>
    <w:rsid w:val="00C323CB"/>
    <w:rsid w:val="00C3240C"/>
    <w:rsid w:val="00C329D2"/>
    <w:rsid w:val="00C34AFF"/>
    <w:rsid w:val="00C3527F"/>
    <w:rsid w:val="00C35D9F"/>
    <w:rsid w:val="00C37350"/>
    <w:rsid w:val="00C37722"/>
    <w:rsid w:val="00C37F21"/>
    <w:rsid w:val="00C40BFC"/>
    <w:rsid w:val="00C41014"/>
    <w:rsid w:val="00C46AEF"/>
    <w:rsid w:val="00C47402"/>
    <w:rsid w:val="00C50380"/>
    <w:rsid w:val="00C506E0"/>
    <w:rsid w:val="00C50B09"/>
    <w:rsid w:val="00C524F3"/>
    <w:rsid w:val="00C53B7E"/>
    <w:rsid w:val="00C55C0F"/>
    <w:rsid w:val="00C56A13"/>
    <w:rsid w:val="00C56B72"/>
    <w:rsid w:val="00C5744F"/>
    <w:rsid w:val="00C602DD"/>
    <w:rsid w:val="00C621C2"/>
    <w:rsid w:val="00C635FB"/>
    <w:rsid w:val="00C64977"/>
    <w:rsid w:val="00C65A56"/>
    <w:rsid w:val="00C65FD9"/>
    <w:rsid w:val="00C66333"/>
    <w:rsid w:val="00C67D05"/>
    <w:rsid w:val="00C67F78"/>
    <w:rsid w:val="00C70135"/>
    <w:rsid w:val="00C71F6D"/>
    <w:rsid w:val="00C72FE2"/>
    <w:rsid w:val="00C734EF"/>
    <w:rsid w:val="00C741DB"/>
    <w:rsid w:val="00C74327"/>
    <w:rsid w:val="00C74418"/>
    <w:rsid w:val="00C74E23"/>
    <w:rsid w:val="00C76F7F"/>
    <w:rsid w:val="00C81F3E"/>
    <w:rsid w:val="00C8234B"/>
    <w:rsid w:val="00C82827"/>
    <w:rsid w:val="00C835A2"/>
    <w:rsid w:val="00C85CBE"/>
    <w:rsid w:val="00C86F84"/>
    <w:rsid w:val="00C8747D"/>
    <w:rsid w:val="00C878D8"/>
    <w:rsid w:val="00C87A3D"/>
    <w:rsid w:val="00C91C60"/>
    <w:rsid w:val="00C91D19"/>
    <w:rsid w:val="00C921DA"/>
    <w:rsid w:val="00C969B5"/>
    <w:rsid w:val="00CA02D1"/>
    <w:rsid w:val="00CA090C"/>
    <w:rsid w:val="00CA298E"/>
    <w:rsid w:val="00CA32E0"/>
    <w:rsid w:val="00CA44FE"/>
    <w:rsid w:val="00CA52D3"/>
    <w:rsid w:val="00CA5699"/>
    <w:rsid w:val="00CA58BE"/>
    <w:rsid w:val="00CA5A11"/>
    <w:rsid w:val="00CB1211"/>
    <w:rsid w:val="00CB1AE7"/>
    <w:rsid w:val="00CB208F"/>
    <w:rsid w:val="00CB691E"/>
    <w:rsid w:val="00CC06BA"/>
    <w:rsid w:val="00CC25E0"/>
    <w:rsid w:val="00CC2D8F"/>
    <w:rsid w:val="00CC3B7E"/>
    <w:rsid w:val="00CC4F86"/>
    <w:rsid w:val="00CC5251"/>
    <w:rsid w:val="00CC7D76"/>
    <w:rsid w:val="00CD0B8D"/>
    <w:rsid w:val="00CD1C54"/>
    <w:rsid w:val="00CD22C2"/>
    <w:rsid w:val="00CD48B9"/>
    <w:rsid w:val="00CD504B"/>
    <w:rsid w:val="00CD5891"/>
    <w:rsid w:val="00CD5B72"/>
    <w:rsid w:val="00CD6021"/>
    <w:rsid w:val="00CD69E6"/>
    <w:rsid w:val="00CD6CFF"/>
    <w:rsid w:val="00CE09B5"/>
    <w:rsid w:val="00CE0D5D"/>
    <w:rsid w:val="00CE2D39"/>
    <w:rsid w:val="00CE3558"/>
    <w:rsid w:val="00CE3937"/>
    <w:rsid w:val="00CE3FD7"/>
    <w:rsid w:val="00CE426D"/>
    <w:rsid w:val="00CE556F"/>
    <w:rsid w:val="00CE6714"/>
    <w:rsid w:val="00CF0C99"/>
    <w:rsid w:val="00CF2D22"/>
    <w:rsid w:val="00CF37D6"/>
    <w:rsid w:val="00CF3C03"/>
    <w:rsid w:val="00CF3EAA"/>
    <w:rsid w:val="00CF4539"/>
    <w:rsid w:val="00CF4C82"/>
    <w:rsid w:val="00CF5355"/>
    <w:rsid w:val="00CF5B1E"/>
    <w:rsid w:val="00D02CD4"/>
    <w:rsid w:val="00D03D89"/>
    <w:rsid w:val="00D04B41"/>
    <w:rsid w:val="00D07845"/>
    <w:rsid w:val="00D105C0"/>
    <w:rsid w:val="00D11405"/>
    <w:rsid w:val="00D11A1D"/>
    <w:rsid w:val="00D1319A"/>
    <w:rsid w:val="00D15EDF"/>
    <w:rsid w:val="00D16C6A"/>
    <w:rsid w:val="00D21717"/>
    <w:rsid w:val="00D221FA"/>
    <w:rsid w:val="00D22D6B"/>
    <w:rsid w:val="00D23088"/>
    <w:rsid w:val="00D23618"/>
    <w:rsid w:val="00D24E4D"/>
    <w:rsid w:val="00D257ED"/>
    <w:rsid w:val="00D25897"/>
    <w:rsid w:val="00D27F0E"/>
    <w:rsid w:val="00D302D1"/>
    <w:rsid w:val="00D30A5B"/>
    <w:rsid w:val="00D30D8A"/>
    <w:rsid w:val="00D317FF"/>
    <w:rsid w:val="00D31A20"/>
    <w:rsid w:val="00D33D73"/>
    <w:rsid w:val="00D3565B"/>
    <w:rsid w:val="00D35A28"/>
    <w:rsid w:val="00D35CD1"/>
    <w:rsid w:val="00D35FA7"/>
    <w:rsid w:val="00D36358"/>
    <w:rsid w:val="00D407D5"/>
    <w:rsid w:val="00D4155F"/>
    <w:rsid w:val="00D4285A"/>
    <w:rsid w:val="00D4342E"/>
    <w:rsid w:val="00D46B52"/>
    <w:rsid w:val="00D50B0F"/>
    <w:rsid w:val="00D54DB9"/>
    <w:rsid w:val="00D55505"/>
    <w:rsid w:val="00D562B3"/>
    <w:rsid w:val="00D567CA"/>
    <w:rsid w:val="00D56C0D"/>
    <w:rsid w:val="00D603EF"/>
    <w:rsid w:val="00D612A2"/>
    <w:rsid w:val="00D61A78"/>
    <w:rsid w:val="00D61E89"/>
    <w:rsid w:val="00D63A02"/>
    <w:rsid w:val="00D63AFC"/>
    <w:rsid w:val="00D646C9"/>
    <w:rsid w:val="00D65D52"/>
    <w:rsid w:val="00D67A74"/>
    <w:rsid w:val="00D705B2"/>
    <w:rsid w:val="00D71B8B"/>
    <w:rsid w:val="00D720DC"/>
    <w:rsid w:val="00D72B5A"/>
    <w:rsid w:val="00D740F7"/>
    <w:rsid w:val="00D74ACC"/>
    <w:rsid w:val="00D76777"/>
    <w:rsid w:val="00D76A57"/>
    <w:rsid w:val="00D80625"/>
    <w:rsid w:val="00D80AEF"/>
    <w:rsid w:val="00D82DBF"/>
    <w:rsid w:val="00D838DF"/>
    <w:rsid w:val="00D842A6"/>
    <w:rsid w:val="00D850E3"/>
    <w:rsid w:val="00D8597B"/>
    <w:rsid w:val="00D85B14"/>
    <w:rsid w:val="00D85C71"/>
    <w:rsid w:val="00D85CD6"/>
    <w:rsid w:val="00D8636A"/>
    <w:rsid w:val="00D866D3"/>
    <w:rsid w:val="00D869FD"/>
    <w:rsid w:val="00D87305"/>
    <w:rsid w:val="00D906FA"/>
    <w:rsid w:val="00D94B9A"/>
    <w:rsid w:val="00D95CCD"/>
    <w:rsid w:val="00D96B3C"/>
    <w:rsid w:val="00D96D5D"/>
    <w:rsid w:val="00D97083"/>
    <w:rsid w:val="00DA29BE"/>
    <w:rsid w:val="00DA2E24"/>
    <w:rsid w:val="00DA333D"/>
    <w:rsid w:val="00DA3820"/>
    <w:rsid w:val="00DA6062"/>
    <w:rsid w:val="00DA7570"/>
    <w:rsid w:val="00DB1896"/>
    <w:rsid w:val="00DB24E7"/>
    <w:rsid w:val="00DB471B"/>
    <w:rsid w:val="00DB4783"/>
    <w:rsid w:val="00DB4E8F"/>
    <w:rsid w:val="00DB628B"/>
    <w:rsid w:val="00DB653C"/>
    <w:rsid w:val="00DB7196"/>
    <w:rsid w:val="00DB765B"/>
    <w:rsid w:val="00DB796C"/>
    <w:rsid w:val="00DB7AB3"/>
    <w:rsid w:val="00DB7C92"/>
    <w:rsid w:val="00DB7D91"/>
    <w:rsid w:val="00DC0752"/>
    <w:rsid w:val="00DC192E"/>
    <w:rsid w:val="00DC2049"/>
    <w:rsid w:val="00DC2A71"/>
    <w:rsid w:val="00DC3285"/>
    <w:rsid w:val="00DC7736"/>
    <w:rsid w:val="00DD02C9"/>
    <w:rsid w:val="00DD1002"/>
    <w:rsid w:val="00DD3D43"/>
    <w:rsid w:val="00DD3F13"/>
    <w:rsid w:val="00DD5CA6"/>
    <w:rsid w:val="00DD6309"/>
    <w:rsid w:val="00DE053C"/>
    <w:rsid w:val="00DE0DAE"/>
    <w:rsid w:val="00DE1481"/>
    <w:rsid w:val="00DE4F13"/>
    <w:rsid w:val="00DE58FE"/>
    <w:rsid w:val="00DE6E49"/>
    <w:rsid w:val="00DE7739"/>
    <w:rsid w:val="00DE7CCD"/>
    <w:rsid w:val="00DF0E03"/>
    <w:rsid w:val="00DF0E20"/>
    <w:rsid w:val="00DF13B1"/>
    <w:rsid w:val="00DF2B2A"/>
    <w:rsid w:val="00DF3118"/>
    <w:rsid w:val="00DF4141"/>
    <w:rsid w:val="00DF5DC6"/>
    <w:rsid w:val="00DF6281"/>
    <w:rsid w:val="00DF73FA"/>
    <w:rsid w:val="00DF7F5D"/>
    <w:rsid w:val="00E004AD"/>
    <w:rsid w:val="00E0117F"/>
    <w:rsid w:val="00E01B33"/>
    <w:rsid w:val="00E0272E"/>
    <w:rsid w:val="00E030FA"/>
    <w:rsid w:val="00E039CD"/>
    <w:rsid w:val="00E03CE0"/>
    <w:rsid w:val="00E0461D"/>
    <w:rsid w:val="00E04837"/>
    <w:rsid w:val="00E0503A"/>
    <w:rsid w:val="00E05294"/>
    <w:rsid w:val="00E067E5"/>
    <w:rsid w:val="00E0683C"/>
    <w:rsid w:val="00E07246"/>
    <w:rsid w:val="00E11B34"/>
    <w:rsid w:val="00E11CBD"/>
    <w:rsid w:val="00E12E61"/>
    <w:rsid w:val="00E14B3E"/>
    <w:rsid w:val="00E16049"/>
    <w:rsid w:val="00E206D1"/>
    <w:rsid w:val="00E21E05"/>
    <w:rsid w:val="00E22324"/>
    <w:rsid w:val="00E23417"/>
    <w:rsid w:val="00E2399F"/>
    <w:rsid w:val="00E23EA5"/>
    <w:rsid w:val="00E27357"/>
    <w:rsid w:val="00E3055D"/>
    <w:rsid w:val="00E326CC"/>
    <w:rsid w:val="00E32ECF"/>
    <w:rsid w:val="00E33BDB"/>
    <w:rsid w:val="00E33BDE"/>
    <w:rsid w:val="00E345F8"/>
    <w:rsid w:val="00E3487D"/>
    <w:rsid w:val="00E37A6C"/>
    <w:rsid w:val="00E4262E"/>
    <w:rsid w:val="00E42BC9"/>
    <w:rsid w:val="00E449FC"/>
    <w:rsid w:val="00E45955"/>
    <w:rsid w:val="00E464FB"/>
    <w:rsid w:val="00E46A0A"/>
    <w:rsid w:val="00E46AEF"/>
    <w:rsid w:val="00E52499"/>
    <w:rsid w:val="00E53D61"/>
    <w:rsid w:val="00E5531E"/>
    <w:rsid w:val="00E55AEB"/>
    <w:rsid w:val="00E60555"/>
    <w:rsid w:val="00E60C2B"/>
    <w:rsid w:val="00E61AA6"/>
    <w:rsid w:val="00E6419E"/>
    <w:rsid w:val="00E66BBF"/>
    <w:rsid w:val="00E66FC7"/>
    <w:rsid w:val="00E70F58"/>
    <w:rsid w:val="00E714D9"/>
    <w:rsid w:val="00E71987"/>
    <w:rsid w:val="00E72A04"/>
    <w:rsid w:val="00E73738"/>
    <w:rsid w:val="00E739AA"/>
    <w:rsid w:val="00E73C86"/>
    <w:rsid w:val="00E74D27"/>
    <w:rsid w:val="00E755A1"/>
    <w:rsid w:val="00E75742"/>
    <w:rsid w:val="00E758E2"/>
    <w:rsid w:val="00E76403"/>
    <w:rsid w:val="00E807EF"/>
    <w:rsid w:val="00E81DC5"/>
    <w:rsid w:val="00E83B48"/>
    <w:rsid w:val="00E83EAC"/>
    <w:rsid w:val="00E84693"/>
    <w:rsid w:val="00E85038"/>
    <w:rsid w:val="00E9006E"/>
    <w:rsid w:val="00E901DC"/>
    <w:rsid w:val="00E902B5"/>
    <w:rsid w:val="00E90388"/>
    <w:rsid w:val="00E916F9"/>
    <w:rsid w:val="00E9538F"/>
    <w:rsid w:val="00E9605A"/>
    <w:rsid w:val="00E96119"/>
    <w:rsid w:val="00E97B4A"/>
    <w:rsid w:val="00EA03D3"/>
    <w:rsid w:val="00EA07D8"/>
    <w:rsid w:val="00EA0D64"/>
    <w:rsid w:val="00EA5271"/>
    <w:rsid w:val="00EA5A4F"/>
    <w:rsid w:val="00EB020F"/>
    <w:rsid w:val="00EB0687"/>
    <w:rsid w:val="00EB0924"/>
    <w:rsid w:val="00EB12AB"/>
    <w:rsid w:val="00EB358A"/>
    <w:rsid w:val="00EB398B"/>
    <w:rsid w:val="00EB4B36"/>
    <w:rsid w:val="00EB4E3B"/>
    <w:rsid w:val="00EB5E89"/>
    <w:rsid w:val="00EB7BFD"/>
    <w:rsid w:val="00EC0968"/>
    <w:rsid w:val="00EC0A32"/>
    <w:rsid w:val="00EC0CB5"/>
    <w:rsid w:val="00EC2D36"/>
    <w:rsid w:val="00EC2FB9"/>
    <w:rsid w:val="00EC4217"/>
    <w:rsid w:val="00EC7100"/>
    <w:rsid w:val="00EC76CE"/>
    <w:rsid w:val="00EC78F8"/>
    <w:rsid w:val="00ED08A1"/>
    <w:rsid w:val="00ED1B90"/>
    <w:rsid w:val="00ED203C"/>
    <w:rsid w:val="00ED2124"/>
    <w:rsid w:val="00ED24AC"/>
    <w:rsid w:val="00ED499F"/>
    <w:rsid w:val="00ED4D77"/>
    <w:rsid w:val="00ED7E1A"/>
    <w:rsid w:val="00EE12B3"/>
    <w:rsid w:val="00EE18A9"/>
    <w:rsid w:val="00EE4E69"/>
    <w:rsid w:val="00EE5982"/>
    <w:rsid w:val="00EE5A94"/>
    <w:rsid w:val="00EF0072"/>
    <w:rsid w:val="00EF036A"/>
    <w:rsid w:val="00EF0D54"/>
    <w:rsid w:val="00EF21AA"/>
    <w:rsid w:val="00EF2855"/>
    <w:rsid w:val="00EF48AF"/>
    <w:rsid w:val="00EF4CB7"/>
    <w:rsid w:val="00EF6C20"/>
    <w:rsid w:val="00F00FA4"/>
    <w:rsid w:val="00F043DA"/>
    <w:rsid w:val="00F058E1"/>
    <w:rsid w:val="00F0597A"/>
    <w:rsid w:val="00F06269"/>
    <w:rsid w:val="00F07AC3"/>
    <w:rsid w:val="00F10192"/>
    <w:rsid w:val="00F1046E"/>
    <w:rsid w:val="00F10877"/>
    <w:rsid w:val="00F11450"/>
    <w:rsid w:val="00F11DE0"/>
    <w:rsid w:val="00F12CCC"/>
    <w:rsid w:val="00F1306B"/>
    <w:rsid w:val="00F13DC8"/>
    <w:rsid w:val="00F141CE"/>
    <w:rsid w:val="00F15271"/>
    <w:rsid w:val="00F15CEA"/>
    <w:rsid w:val="00F16753"/>
    <w:rsid w:val="00F17017"/>
    <w:rsid w:val="00F17F9D"/>
    <w:rsid w:val="00F26C0C"/>
    <w:rsid w:val="00F27594"/>
    <w:rsid w:val="00F27F67"/>
    <w:rsid w:val="00F3227A"/>
    <w:rsid w:val="00F32725"/>
    <w:rsid w:val="00F329E4"/>
    <w:rsid w:val="00F35436"/>
    <w:rsid w:val="00F3699D"/>
    <w:rsid w:val="00F37FBC"/>
    <w:rsid w:val="00F403B1"/>
    <w:rsid w:val="00F41AFC"/>
    <w:rsid w:val="00F43292"/>
    <w:rsid w:val="00F4461A"/>
    <w:rsid w:val="00F45483"/>
    <w:rsid w:val="00F46AD4"/>
    <w:rsid w:val="00F46CDC"/>
    <w:rsid w:val="00F4776B"/>
    <w:rsid w:val="00F51082"/>
    <w:rsid w:val="00F52030"/>
    <w:rsid w:val="00F54DE5"/>
    <w:rsid w:val="00F5584B"/>
    <w:rsid w:val="00F606A3"/>
    <w:rsid w:val="00F616CA"/>
    <w:rsid w:val="00F62510"/>
    <w:rsid w:val="00F62F04"/>
    <w:rsid w:val="00F63342"/>
    <w:rsid w:val="00F6373F"/>
    <w:rsid w:val="00F669C3"/>
    <w:rsid w:val="00F67351"/>
    <w:rsid w:val="00F675AF"/>
    <w:rsid w:val="00F717B7"/>
    <w:rsid w:val="00F718EC"/>
    <w:rsid w:val="00F72C86"/>
    <w:rsid w:val="00F735CB"/>
    <w:rsid w:val="00F745E7"/>
    <w:rsid w:val="00F755E5"/>
    <w:rsid w:val="00F76837"/>
    <w:rsid w:val="00F809EC"/>
    <w:rsid w:val="00F80FC6"/>
    <w:rsid w:val="00F819DA"/>
    <w:rsid w:val="00F835DF"/>
    <w:rsid w:val="00F83B77"/>
    <w:rsid w:val="00F83C2A"/>
    <w:rsid w:val="00F84285"/>
    <w:rsid w:val="00F843DC"/>
    <w:rsid w:val="00F857D8"/>
    <w:rsid w:val="00F860E2"/>
    <w:rsid w:val="00F869D5"/>
    <w:rsid w:val="00F914C8"/>
    <w:rsid w:val="00F9258A"/>
    <w:rsid w:val="00F929D3"/>
    <w:rsid w:val="00F93F81"/>
    <w:rsid w:val="00F94B5B"/>
    <w:rsid w:val="00FA1920"/>
    <w:rsid w:val="00FA1AF8"/>
    <w:rsid w:val="00FA1F33"/>
    <w:rsid w:val="00FA2FA9"/>
    <w:rsid w:val="00FA5D90"/>
    <w:rsid w:val="00FA76EE"/>
    <w:rsid w:val="00FA777F"/>
    <w:rsid w:val="00FA7972"/>
    <w:rsid w:val="00FB1AA5"/>
    <w:rsid w:val="00FB2A5C"/>
    <w:rsid w:val="00FB36D6"/>
    <w:rsid w:val="00FB533C"/>
    <w:rsid w:val="00FC2454"/>
    <w:rsid w:val="00FC26BD"/>
    <w:rsid w:val="00FC283D"/>
    <w:rsid w:val="00FC3593"/>
    <w:rsid w:val="00FC5BED"/>
    <w:rsid w:val="00FC7943"/>
    <w:rsid w:val="00FD04C5"/>
    <w:rsid w:val="00FD38C3"/>
    <w:rsid w:val="00FD3988"/>
    <w:rsid w:val="00FD42C2"/>
    <w:rsid w:val="00FD55EB"/>
    <w:rsid w:val="00FD5722"/>
    <w:rsid w:val="00FD673B"/>
    <w:rsid w:val="00FD7337"/>
    <w:rsid w:val="00FD7961"/>
    <w:rsid w:val="00FE0CBB"/>
    <w:rsid w:val="00FE102E"/>
    <w:rsid w:val="00FE22C7"/>
    <w:rsid w:val="00FE37B3"/>
    <w:rsid w:val="00FE5AD1"/>
    <w:rsid w:val="00FE65B9"/>
    <w:rsid w:val="00FE7C7A"/>
    <w:rsid w:val="00FF073A"/>
    <w:rsid w:val="00FF0B1C"/>
    <w:rsid w:val="00FF0FAB"/>
    <w:rsid w:val="00FF14CD"/>
    <w:rsid w:val="00FF19CA"/>
    <w:rsid w:val="00FF2327"/>
    <w:rsid w:val="00FF3AE7"/>
    <w:rsid w:val="00FF4CAD"/>
    <w:rsid w:val="00FF67D4"/>
    <w:rsid w:val="00FF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AAB"/>
    <w:pPr>
      <w:ind w:left="720"/>
      <w:contextualSpacing/>
    </w:pPr>
  </w:style>
  <w:style w:type="table" w:styleId="TableGrid">
    <w:name w:val="Table Grid"/>
    <w:basedOn w:val="TableNormal"/>
    <w:uiPriority w:val="59"/>
    <w:rsid w:val="0080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74B5"/>
    <w:pPr>
      <w:spacing w:before="100" w:beforeAutospacing="1" w:after="100" w:afterAutospacing="1" w:line="210" w:lineRule="atLeast"/>
    </w:pPr>
    <w:rPr>
      <w:rFonts w:ascii="Arial" w:eastAsia="Times New Roman" w:hAnsi="Arial" w:cs="Arial"/>
      <w:color w:val="000000"/>
      <w:sz w:val="18"/>
      <w:szCs w:val="18"/>
    </w:rPr>
  </w:style>
  <w:style w:type="paragraph" w:customStyle="1" w:styleId="Default">
    <w:name w:val="Default"/>
    <w:rsid w:val="004674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E0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D1"/>
  </w:style>
  <w:style w:type="paragraph" w:styleId="Footer">
    <w:name w:val="footer"/>
    <w:basedOn w:val="Normal"/>
    <w:link w:val="FooterChar"/>
    <w:uiPriority w:val="99"/>
    <w:unhideWhenUsed/>
    <w:rsid w:val="008E0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D1"/>
  </w:style>
  <w:style w:type="character" w:styleId="Hyperlink">
    <w:name w:val="Hyperlink"/>
    <w:basedOn w:val="DefaultParagraphFont"/>
    <w:uiPriority w:val="99"/>
    <w:unhideWhenUsed/>
    <w:rsid w:val="00381865"/>
    <w:rPr>
      <w:color w:val="0000FF"/>
      <w:u w:val="single"/>
    </w:rPr>
  </w:style>
  <w:style w:type="paragraph" w:styleId="BalloonText">
    <w:name w:val="Balloon Text"/>
    <w:basedOn w:val="Normal"/>
    <w:link w:val="BalloonTextChar"/>
    <w:uiPriority w:val="99"/>
    <w:semiHidden/>
    <w:unhideWhenUsed/>
    <w:rsid w:val="0091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7B"/>
    <w:rPr>
      <w:rFonts w:ascii="Tahoma" w:hAnsi="Tahoma" w:cs="Tahoma"/>
      <w:sz w:val="16"/>
      <w:szCs w:val="16"/>
    </w:rPr>
  </w:style>
  <w:style w:type="character" w:styleId="CommentReference">
    <w:name w:val="annotation reference"/>
    <w:basedOn w:val="DefaultParagraphFont"/>
    <w:uiPriority w:val="99"/>
    <w:semiHidden/>
    <w:unhideWhenUsed/>
    <w:rsid w:val="00345E0D"/>
    <w:rPr>
      <w:sz w:val="16"/>
      <w:szCs w:val="16"/>
    </w:rPr>
  </w:style>
  <w:style w:type="paragraph" w:styleId="CommentText">
    <w:name w:val="annotation text"/>
    <w:basedOn w:val="Normal"/>
    <w:link w:val="CommentTextChar"/>
    <w:uiPriority w:val="99"/>
    <w:semiHidden/>
    <w:unhideWhenUsed/>
    <w:rsid w:val="00345E0D"/>
    <w:pPr>
      <w:spacing w:line="240" w:lineRule="auto"/>
    </w:pPr>
    <w:rPr>
      <w:sz w:val="20"/>
      <w:szCs w:val="20"/>
    </w:rPr>
  </w:style>
  <w:style w:type="character" w:customStyle="1" w:styleId="CommentTextChar">
    <w:name w:val="Comment Text Char"/>
    <w:basedOn w:val="DefaultParagraphFont"/>
    <w:link w:val="CommentText"/>
    <w:uiPriority w:val="99"/>
    <w:semiHidden/>
    <w:rsid w:val="00345E0D"/>
    <w:rPr>
      <w:sz w:val="20"/>
      <w:szCs w:val="20"/>
    </w:rPr>
  </w:style>
  <w:style w:type="paragraph" w:styleId="CommentSubject">
    <w:name w:val="annotation subject"/>
    <w:basedOn w:val="CommentText"/>
    <w:next w:val="CommentText"/>
    <w:link w:val="CommentSubjectChar"/>
    <w:uiPriority w:val="99"/>
    <w:semiHidden/>
    <w:unhideWhenUsed/>
    <w:rsid w:val="00345E0D"/>
    <w:rPr>
      <w:b/>
      <w:bCs/>
    </w:rPr>
  </w:style>
  <w:style w:type="character" w:customStyle="1" w:styleId="CommentSubjectChar">
    <w:name w:val="Comment Subject Char"/>
    <w:basedOn w:val="CommentTextChar"/>
    <w:link w:val="CommentSubject"/>
    <w:uiPriority w:val="99"/>
    <w:semiHidden/>
    <w:rsid w:val="00345E0D"/>
    <w:rPr>
      <w:b/>
      <w:bCs/>
      <w:sz w:val="20"/>
      <w:szCs w:val="20"/>
    </w:rPr>
  </w:style>
  <w:style w:type="character" w:styleId="Emphasis">
    <w:name w:val="Emphasis"/>
    <w:basedOn w:val="DefaultParagraphFont"/>
    <w:uiPriority w:val="20"/>
    <w:qFormat/>
    <w:rsid w:val="00B16006"/>
    <w:rPr>
      <w:b/>
      <w:bCs/>
      <w:i w:val="0"/>
      <w:iCs w:val="0"/>
    </w:rPr>
  </w:style>
  <w:style w:type="character" w:customStyle="1" w:styleId="st">
    <w:name w:val="st"/>
    <w:basedOn w:val="DefaultParagraphFont"/>
    <w:rsid w:val="00B16006"/>
  </w:style>
  <w:style w:type="paragraph" w:styleId="Revision">
    <w:name w:val="Revision"/>
    <w:hidden/>
    <w:uiPriority w:val="99"/>
    <w:semiHidden/>
    <w:rsid w:val="006D39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AAB"/>
    <w:pPr>
      <w:ind w:left="720"/>
      <w:contextualSpacing/>
    </w:pPr>
  </w:style>
  <w:style w:type="table" w:styleId="TableGrid">
    <w:name w:val="Table Grid"/>
    <w:basedOn w:val="TableNormal"/>
    <w:uiPriority w:val="59"/>
    <w:rsid w:val="0080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674B5"/>
    <w:pPr>
      <w:spacing w:before="100" w:beforeAutospacing="1" w:after="100" w:afterAutospacing="1" w:line="210" w:lineRule="atLeast"/>
    </w:pPr>
    <w:rPr>
      <w:rFonts w:ascii="Arial" w:eastAsia="Times New Roman" w:hAnsi="Arial" w:cs="Arial"/>
      <w:color w:val="000000"/>
      <w:sz w:val="18"/>
      <w:szCs w:val="18"/>
    </w:rPr>
  </w:style>
  <w:style w:type="paragraph" w:customStyle="1" w:styleId="Default">
    <w:name w:val="Default"/>
    <w:rsid w:val="004674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E0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D1"/>
  </w:style>
  <w:style w:type="paragraph" w:styleId="Footer">
    <w:name w:val="footer"/>
    <w:basedOn w:val="Normal"/>
    <w:link w:val="FooterChar"/>
    <w:uiPriority w:val="99"/>
    <w:unhideWhenUsed/>
    <w:rsid w:val="008E0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D1"/>
  </w:style>
  <w:style w:type="character" w:styleId="Hyperlink">
    <w:name w:val="Hyperlink"/>
    <w:basedOn w:val="DefaultParagraphFont"/>
    <w:uiPriority w:val="99"/>
    <w:unhideWhenUsed/>
    <w:rsid w:val="00381865"/>
    <w:rPr>
      <w:color w:val="0000FF"/>
      <w:u w:val="single"/>
    </w:rPr>
  </w:style>
  <w:style w:type="paragraph" w:styleId="BalloonText">
    <w:name w:val="Balloon Text"/>
    <w:basedOn w:val="Normal"/>
    <w:link w:val="BalloonTextChar"/>
    <w:uiPriority w:val="99"/>
    <w:semiHidden/>
    <w:unhideWhenUsed/>
    <w:rsid w:val="00913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27B"/>
    <w:rPr>
      <w:rFonts w:ascii="Tahoma" w:hAnsi="Tahoma" w:cs="Tahoma"/>
      <w:sz w:val="16"/>
      <w:szCs w:val="16"/>
    </w:rPr>
  </w:style>
  <w:style w:type="character" w:styleId="CommentReference">
    <w:name w:val="annotation reference"/>
    <w:basedOn w:val="DefaultParagraphFont"/>
    <w:uiPriority w:val="99"/>
    <w:semiHidden/>
    <w:unhideWhenUsed/>
    <w:rsid w:val="00345E0D"/>
    <w:rPr>
      <w:sz w:val="16"/>
      <w:szCs w:val="16"/>
    </w:rPr>
  </w:style>
  <w:style w:type="paragraph" w:styleId="CommentText">
    <w:name w:val="annotation text"/>
    <w:basedOn w:val="Normal"/>
    <w:link w:val="CommentTextChar"/>
    <w:uiPriority w:val="99"/>
    <w:semiHidden/>
    <w:unhideWhenUsed/>
    <w:rsid w:val="00345E0D"/>
    <w:pPr>
      <w:spacing w:line="240" w:lineRule="auto"/>
    </w:pPr>
    <w:rPr>
      <w:sz w:val="20"/>
      <w:szCs w:val="20"/>
    </w:rPr>
  </w:style>
  <w:style w:type="character" w:customStyle="1" w:styleId="CommentTextChar">
    <w:name w:val="Comment Text Char"/>
    <w:basedOn w:val="DefaultParagraphFont"/>
    <w:link w:val="CommentText"/>
    <w:uiPriority w:val="99"/>
    <w:semiHidden/>
    <w:rsid w:val="00345E0D"/>
    <w:rPr>
      <w:sz w:val="20"/>
      <w:szCs w:val="20"/>
    </w:rPr>
  </w:style>
  <w:style w:type="paragraph" w:styleId="CommentSubject">
    <w:name w:val="annotation subject"/>
    <w:basedOn w:val="CommentText"/>
    <w:next w:val="CommentText"/>
    <w:link w:val="CommentSubjectChar"/>
    <w:uiPriority w:val="99"/>
    <w:semiHidden/>
    <w:unhideWhenUsed/>
    <w:rsid w:val="00345E0D"/>
    <w:rPr>
      <w:b/>
      <w:bCs/>
    </w:rPr>
  </w:style>
  <w:style w:type="character" w:customStyle="1" w:styleId="CommentSubjectChar">
    <w:name w:val="Comment Subject Char"/>
    <w:basedOn w:val="CommentTextChar"/>
    <w:link w:val="CommentSubject"/>
    <w:uiPriority w:val="99"/>
    <w:semiHidden/>
    <w:rsid w:val="00345E0D"/>
    <w:rPr>
      <w:b/>
      <w:bCs/>
      <w:sz w:val="20"/>
      <w:szCs w:val="20"/>
    </w:rPr>
  </w:style>
  <w:style w:type="character" w:styleId="Emphasis">
    <w:name w:val="Emphasis"/>
    <w:basedOn w:val="DefaultParagraphFont"/>
    <w:uiPriority w:val="20"/>
    <w:qFormat/>
    <w:rsid w:val="00B16006"/>
    <w:rPr>
      <w:b/>
      <w:bCs/>
      <w:i w:val="0"/>
      <w:iCs w:val="0"/>
    </w:rPr>
  </w:style>
  <w:style w:type="character" w:customStyle="1" w:styleId="st">
    <w:name w:val="st"/>
    <w:basedOn w:val="DefaultParagraphFont"/>
    <w:rsid w:val="00B16006"/>
  </w:style>
  <w:style w:type="paragraph" w:styleId="Revision">
    <w:name w:val="Revision"/>
    <w:hidden/>
    <w:uiPriority w:val="99"/>
    <w:semiHidden/>
    <w:rsid w:val="006D39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234">
      <w:bodyDiv w:val="1"/>
      <w:marLeft w:val="0"/>
      <w:marRight w:val="0"/>
      <w:marTop w:val="0"/>
      <w:marBottom w:val="0"/>
      <w:divBdr>
        <w:top w:val="none" w:sz="0" w:space="0" w:color="auto"/>
        <w:left w:val="none" w:sz="0" w:space="0" w:color="auto"/>
        <w:bottom w:val="none" w:sz="0" w:space="0" w:color="auto"/>
        <w:right w:val="none" w:sz="0" w:space="0" w:color="auto"/>
      </w:divBdr>
      <w:divsChild>
        <w:div w:id="878860755">
          <w:marLeft w:val="0"/>
          <w:marRight w:val="0"/>
          <w:marTop w:val="0"/>
          <w:marBottom w:val="0"/>
          <w:divBdr>
            <w:top w:val="none" w:sz="0" w:space="0" w:color="auto"/>
            <w:left w:val="none" w:sz="0" w:space="0" w:color="auto"/>
            <w:bottom w:val="none" w:sz="0" w:space="0" w:color="auto"/>
            <w:right w:val="none" w:sz="0" w:space="0" w:color="auto"/>
          </w:divBdr>
          <w:divsChild>
            <w:div w:id="1882664721">
              <w:marLeft w:val="0"/>
              <w:marRight w:val="0"/>
              <w:marTop w:val="0"/>
              <w:marBottom w:val="0"/>
              <w:divBdr>
                <w:top w:val="none" w:sz="0" w:space="0" w:color="auto"/>
                <w:left w:val="none" w:sz="0" w:space="0" w:color="auto"/>
                <w:bottom w:val="none" w:sz="0" w:space="0" w:color="auto"/>
                <w:right w:val="none" w:sz="0" w:space="0" w:color="auto"/>
              </w:divBdr>
              <w:divsChild>
                <w:div w:id="4525286">
                  <w:marLeft w:val="0"/>
                  <w:marRight w:val="0"/>
                  <w:marTop w:val="0"/>
                  <w:marBottom w:val="0"/>
                  <w:divBdr>
                    <w:top w:val="none" w:sz="0" w:space="0" w:color="auto"/>
                    <w:left w:val="none" w:sz="0" w:space="0" w:color="auto"/>
                    <w:bottom w:val="none" w:sz="0" w:space="0" w:color="auto"/>
                    <w:right w:val="none" w:sz="0" w:space="0" w:color="auto"/>
                  </w:divBdr>
                  <w:divsChild>
                    <w:div w:id="1019159858">
                      <w:marLeft w:val="0"/>
                      <w:marRight w:val="0"/>
                      <w:marTop w:val="0"/>
                      <w:marBottom w:val="0"/>
                      <w:divBdr>
                        <w:top w:val="none" w:sz="0" w:space="0" w:color="auto"/>
                        <w:left w:val="none" w:sz="0" w:space="0" w:color="auto"/>
                        <w:bottom w:val="none" w:sz="0" w:space="0" w:color="auto"/>
                        <w:right w:val="none" w:sz="0" w:space="0" w:color="auto"/>
                      </w:divBdr>
                      <w:divsChild>
                        <w:div w:id="1945385826">
                          <w:marLeft w:val="0"/>
                          <w:marRight w:val="0"/>
                          <w:marTop w:val="0"/>
                          <w:marBottom w:val="0"/>
                          <w:divBdr>
                            <w:top w:val="none" w:sz="0" w:space="0" w:color="auto"/>
                            <w:left w:val="none" w:sz="0" w:space="0" w:color="auto"/>
                            <w:bottom w:val="none" w:sz="0" w:space="0" w:color="auto"/>
                            <w:right w:val="none" w:sz="0" w:space="0" w:color="auto"/>
                          </w:divBdr>
                          <w:divsChild>
                            <w:div w:id="1816872014">
                              <w:marLeft w:val="0"/>
                              <w:marRight w:val="75"/>
                              <w:marTop w:val="0"/>
                              <w:marBottom w:val="0"/>
                              <w:divBdr>
                                <w:top w:val="none" w:sz="0" w:space="0" w:color="auto"/>
                                <w:left w:val="none" w:sz="0" w:space="0" w:color="auto"/>
                                <w:bottom w:val="none" w:sz="0" w:space="0" w:color="auto"/>
                                <w:right w:val="none" w:sz="0" w:space="0" w:color="auto"/>
                              </w:divBdr>
                              <w:divsChild>
                                <w:div w:id="1543010021">
                                  <w:marLeft w:val="0"/>
                                  <w:marRight w:val="0"/>
                                  <w:marTop w:val="0"/>
                                  <w:marBottom w:val="0"/>
                                  <w:divBdr>
                                    <w:top w:val="none" w:sz="0" w:space="0" w:color="auto"/>
                                    <w:left w:val="none" w:sz="0" w:space="0" w:color="auto"/>
                                    <w:bottom w:val="none" w:sz="0" w:space="0" w:color="auto"/>
                                    <w:right w:val="none" w:sz="0" w:space="0" w:color="auto"/>
                                  </w:divBdr>
                                  <w:divsChild>
                                    <w:div w:id="44062118">
                                      <w:marLeft w:val="150"/>
                                      <w:marRight w:val="150"/>
                                      <w:marTop w:val="0"/>
                                      <w:marBottom w:val="0"/>
                                      <w:divBdr>
                                        <w:top w:val="none" w:sz="0" w:space="0" w:color="auto"/>
                                        <w:left w:val="none" w:sz="0" w:space="0" w:color="auto"/>
                                        <w:bottom w:val="none" w:sz="0" w:space="0" w:color="auto"/>
                                        <w:right w:val="none" w:sz="0" w:space="0" w:color="auto"/>
                                      </w:divBdr>
                                      <w:divsChild>
                                        <w:div w:id="708646950">
                                          <w:marLeft w:val="0"/>
                                          <w:marRight w:val="0"/>
                                          <w:marTop w:val="0"/>
                                          <w:marBottom w:val="0"/>
                                          <w:divBdr>
                                            <w:top w:val="none" w:sz="0" w:space="0" w:color="auto"/>
                                            <w:left w:val="none" w:sz="0" w:space="0" w:color="auto"/>
                                            <w:bottom w:val="none" w:sz="0" w:space="0" w:color="auto"/>
                                            <w:right w:val="none" w:sz="0" w:space="0" w:color="auto"/>
                                          </w:divBdr>
                                          <w:divsChild>
                                            <w:div w:id="1104106993">
                                              <w:marLeft w:val="0"/>
                                              <w:marRight w:val="0"/>
                                              <w:marTop w:val="0"/>
                                              <w:marBottom w:val="0"/>
                                              <w:divBdr>
                                                <w:top w:val="none" w:sz="0" w:space="0" w:color="auto"/>
                                                <w:left w:val="none" w:sz="0" w:space="0" w:color="auto"/>
                                                <w:bottom w:val="none" w:sz="0" w:space="0" w:color="auto"/>
                                                <w:right w:val="none" w:sz="0" w:space="0" w:color="auto"/>
                                              </w:divBdr>
                                              <w:divsChild>
                                                <w:div w:id="17764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87162">
      <w:bodyDiv w:val="1"/>
      <w:marLeft w:val="0"/>
      <w:marRight w:val="0"/>
      <w:marTop w:val="0"/>
      <w:marBottom w:val="0"/>
      <w:divBdr>
        <w:top w:val="none" w:sz="0" w:space="0" w:color="auto"/>
        <w:left w:val="none" w:sz="0" w:space="0" w:color="auto"/>
        <w:bottom w:val="none" w:sz="0" w:space="0" w:color="auto"/>
        <w:right w:val="none" w:sz="0" w:space="0" w:color="auto"/>
      </w:divBdr>
      <w:divsChild>
        <w:div w:id="1738433129">
          <w:marLeft w:val="0"/>
          <w:marRight w:val="0"/>
          <w:marTop w:val="0"/>
          <w:marBottom w:val="0"/>
          <w:divBdr>
            <w:top w:val="none" w:sz="0" w:space="0" w:color="auto"/>
            <w:left w:val="none" w:sz="0" w:space="0" w:color="auto"/>
            <w:bottom w:val="none" w:sz="0" w:space="0" w:color="auto"/>
            <w:right w:val="none" w:sz="0" w:space="0" w:color="auto"/>
          </w:divBdr>
          <w:divsChild>
            <w:div w:id="1552107598">
              <w:marLeft w:val="0"/>
              <w:marRight w:val="0"/>
              <w:marTop w:val="0"/>
              <w:marBottom w:val="0"/>
              <w:divBdr>
                <w:top w:val="none" w:sz="0" w:space="0" w:color="auto"/>
                <w:left w:val="none" w:sz="0" w:space="0" w:color="auto"/>
                <w:bottom w:val="none" w:sz="0" w:space="0" w:color="auto"/>
                <w:right w:val="none" w:sz="0" w:space="0" w:color="auto"/>
              </w:divBdr>
              <w:divsChild>
                <w:div w:id="1418861696">
                  <w:marLeft w:val="75"/>
                  <w:marRight w:val="75"/>
                  <w:marTop w:val="75"/>
                  <w:marBottom w:val="75"/>
                  <w:divBdr>
                    <w:top w:val="none" w:sz="0" w:space="0" w:color="auto"/>
                    <w:left w:val="none" w:sz="0" w:space="0" w:color="auto"/>
                    <w:bottom w:val="none" w:sz="0" w:space="0" w:color="auto"/>
                    <w:right w:val="none" w:sz="0" w:space="0" w:color="auto"/>
                  </w:divBdr>
                  <w:divsChild>
                    <w:div w:id="17508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5340">
      <w:bodyDiv w:val="1"/>
      <w:marLeft w:val="0"/>
      <w:marRight w:val="0"/>
      <w:marTop w:val="0"/>
      <w:marBottom w:val="0"/>
      <w:divBdr>
        <w:top w:val="none" w:sz="0" w:space="0" w:color="auto"/>
        <w:left w:val="none" w:sz="0" w:space="0" w:color="auto"/>
        <w:bottom w:val="none" w:sz="0" w:space="0" w:color="auto"/>
        <w:right w:val="none" w:sz="0" w:space="0" w:color="auto"/>
      </w:divBdr>
      <w:divsChild>
        <w:div w:id="1130782323">
          <w:marLeft w:val="0"/>
          <w:marRight w:val="0"/>
          <w:marTop w:val="0"/>
          <w:marBottom w:val="0"/>
          <w:divBdr>
            <w:top w:val="none" w:sz="0" w:space="0" w:color="auto"/>
            <w:left w:val="none" w:sz="0" w:space="0" w:color="auto"/>
            <w:bottom w:val="none" w:sz="0" w:space="0" w:color="auto"/>
            <w:right w:val="none" w:sz="0" w:space="0" w:color="auto"/>
          </w:divBdr>
          <w:divsChild>
            <w:div w:id="1681277758">
              <w:marLeft w:val="0"/>
              <w:marRight w:val="0"/>
              <w:marTop w:val="0"/>
              <w:marBottom w:val="0"/>
              <w:divBdr>
                <w:top w:val="none" w:sz="0" w:space="0" w:color="auto"/>
                <w:left w:val="none" w:sz="0" w:space="0" w:color="auto"/>
                <w:bottom w:val="none" w:sz="0" w:space="0" w:color="auto"/>
                <w:right w:val="none" w:sz="0" w:space="0" w:color="auto"/>
              </w:divBdr>
              <w:divsChild>
                <w:div w:id="737291203">
                  <w:marLeft w:val="75"/>
                  <w:marRight w:val="75"/>
                  <w:marTop w:val="75"/>
                  <w:marBottom w:val="75"/>
                  <w:divBdr>
                    <w:top w:val="none" w:sz="0" w:space="0" w:color="auto"/>
                    <w:left w:val="none" w:sz="0" w:space="0" w:color="auto"/>
                    <w:bottom w:val="none" w:sz="0" w:space="0" w:color="auto"/>
                    <w:right w:val="none" w:sz="0" w:space="0" w:color="auto"/>
                  </w:divBdr>
                  <w:divsChild>
                    <w:div w:id="2108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37841">
      <w:bodyDiv w:val="1"/>
      <w:marLeft w:val="0"/>
      <w:marRight w:val="0"/>
      <w:marTop w:val="0"/>
      <w:marBottom w:val="0"/>
      <w:divBdr>
        <w:top w:val="none" w:sz="0" w:space="0" w:color="auto"/>
        <w:left w:val="none" w:sz="0" w:space="0" w:color="auto"/>
        <w:bottom w:val="none" w:sz="0" w:space="0" w:color="auto"/>
        <w:right w:val="none" w:sz="0" w:space="0" w:color="auto"/>
      </w:divBdr>
    </w:div>
    <w:div w:id="361829710">
      <w:bodyDiv w:val="1"/>
      <w:marLeft w:val="0"/>
      <w:marRight w:val="0"/>
      <w:marTop w:val="0"/>
      <w:marBottom w:val="0"/>
      <w:divBdr>
        <w:top w:val="none" w:sz="0" w:space="0" w:color="auto"/>
        <w:left w:val="none" w:sz="0" w:space="0" w:color="auto"/>
        <w:bottom w:val="none" w:sz="0" w:space="0" w:color="auto"/>
        <w:right w:val="none" w:sz="0" w:space="0" w:color="auto"/>
      </w:divBdr>
      <w:divsChild>
        <w:div w:id="1358430839">
          <w:marLeft w:val="0"/>
          <w:marRight w:val="0"/>
          <w:marTop w:val="0"/>
          <w:marBottom w:val="0"/>
          <w:divBdr>
            <w:top w:val="none" w:sz="0" w:space="0" w:color="auto"/>
            <w:left w:val="none" w:sz="0" w:space="0" w:color="auto"/>
            <w:bottom w:val="none" w:sz="0" w:space="0" w:color="auto"/>
            <w:right w:val="none" w:sz="0" w:space="0" w:color="auto"/>
          </w:divBdr>
        </w:div>
      </w:divsChild>
    </w:div>
    <w:div w:id="473836725">
      <w:bodyDiv w:val="1"/>
      <w:marLeft w:val="0"/>
      <w:marRight w:val="0"/>
      <w:marTop w:val="0"/>
      <w:marBottom w:val="0"/>
      <w:divBdr>
        <w:top w:val="none" w:sz="0" w:space="0" w:color="auto"/>
        <w:left w:val="none" w:sz="0" w:space="0" w:color="auto"/>
        <w:bottom w:val="none" w:sz="0" w:space="0" w:color="auto"/>
        <w:right w:val="none" w:sz="0" w:space="0" w:color="auto"/>
      </w:divBdr>
      <w:divsChild>
        <w:div w:id="984315806">
          <w:marLeft w:val="0"/>
          <w:marRight w:val="0"/>
          <w:marTop w:val="0"/>
          <w:marBottom w:val="0"/>
          <w:divBdr>
            <w:top w:val="none" w:sz="0" w:space="0" w:color="auto"/>
            <w:left w:val="none" w:sz="0" w:space="0" w:color="auto"/>
            <w:bottom w:val="none" w:sz="0" w:space="0" w:color="auto"/>
            <w:right w:val="none" w:sz="0" w:space="0" w:color="auto"/>
          </w:divBdr>
        </w:div>
      </w:divsChild>
    </w:div>
    <w:div w:id="770666420">
      <w:bodyDiv w:val="1"/>
      <w:marLeft w:val="0"/>
      <w:marRight w:val="0"/>
      <w:marTop w:val="0"/>
      <w:marBottom w:val="0"/>
      <w:divBdr>
        <w:top w:val="none" w:sz="0" w:space="0" w:color="auto"/>
        <w:left w:val="none" w:sz="0" w:space="0" w:color="auto"/>
        <w:bottom w:val="none" w:sz="0" w:space="0" w:color="auto"/>
        <w:right w:val="none" w:sz="0" w:space="0" w:color="auto"/>
      </w:divBdr>
    </w:div>
    <w:div w:id="1155877872">
      <w:bodyDiv w:val="1"/>
      <w:marLeft w:val="0"/>
      <w:marRight w:val="0"/>
      <w:marTop w:val="0"/>
      <w:marBottom w:val="0"/>
      <w:divBdr>
        <w:top w:val="none" w:sz="0" w:space="0" w:color="auto"/>
        <w:left w:val="none" w:sz="0" w:space="0" w:color="auto"/>
        <w:bottom w:val="none" w:sz="0" w:space="0" w:color="auto"/>
        <w:right w:val="none" w:sz="0" w:space="0" w:color="auto"/>
      </w:divBdr>
      <w:divsChild>
        <w:div w:id="1771123067">
          <w:marLeft w:val="0"/>
          <w:marRight w:val="0"/>
          <w:marTop w:val="0"/>
          <w:marBottom w:val="0"/>
          <w:divBdr>
            <w:top w:val="none" w:sz="0" w:space="0" w:color="auto"/>
            <w:left w:val="none" w:sz="0" w:space="0" w:color="auto"/>
            <w:bottom w:val="none" w:sz="0" w:space="0" w:color="auto"/>
            <w:right w:val="none" w:sz="0" w:space="0" w:color="auto"/>
          </w:divBdr>
        </w:div>
      </w:divsChild>
    </w:div>
    <w:div w:id="1544518737">
      <w:bodyDiv w:val="1"/>
      <w:marLeft w:val="0"/>
      <w:marRight w:val="0"/>
      <w:marTop w:val="0"/>
      <w:marBottom w:val="0"/>
      <w:divBdr>
        <w:top w:val="none" w:sz="0" w:space="0" w:color="auto"/>
        <w:left w:val="none" w:sz="0" w:space="0" w:color="auto"/>
        <w:bottom w:val="none" w:sz="0" w:space="0" w:color="auto"/>
        <w:right w:val="none" w:sz="0" w:space="0" w:color="auto"/>
      </w:divBdr>
      <w:divsChild>
        <w:div w:id="4524846">
          <w:marLeft w:val="0"/>
          <w:marRight w:val="0"/>
          <w:marTop w:val="0"/>
          <w:marBottom w:val="0"/>
          <w:divBdr>
            <w:top w:val="none" w:sz="0" w:space="0" w:color="auto"/>
            <w:left w:val="none" w:sz="0" w:space="0" w:color="auto"/>
            <w:bottom w:val="none" w:sz="0" w:space="0" w:color="auto"/>
            <w:right w:val="none" w:sz="0" w:space="0" w:color="auto"/>
          </w:divBdr>
          <w:divsChild>
            <w:div w:id="1247150887">
              <w:marLeft w:val="4200"/>
              <w:marRight w:val="0"/>
              <w:marTop w:val="0"/>
              <w:marBottom w:val="0"/>
              <w:divBdr>
                <w:top w:val="none" w:sz="0" w:space="0" w:color="auto"/>
                <w:left w:val="none" w:sz="0" w:space="0" w:color="auto"/>
                <w:bottom w:val="none" w:sz="0" w:space="0" w:color="auto"/>
                <w:right w:val="none" w:sz="0" w:space="0" w:color="auto"/>
              </w:divBdr>
              <w:divsChild>
                <w:div w:id="576742372">
                  <w:marLeft w:val="0"/>
                  <w:marRight w:val="0"/>
                  <w:marTop w:val="0"/>
                  <w:marBottom w:val="0"/>
                  <w:divBdr>
                    <w:top w:val="none" w:sz="0" w:space="0" w:color="auto"/>
                    <w:left w:val="none" w:sz="0" w:space="0" w:color="auto"/>
                    <w:bottom w:val="none" w:sz="0" w:space="0" w:color="auto"/>
                    <w:right w:val="none" w:sz="0" w:space="0" w:color="auto"/>
                  </w:divBdr>
                  <w:divsChild>
                    <w:div w:id="1691954467">
                      <w:marLeft w:val="0"/>
                      <w:marRight w:val="0"/>
                      <w:marTop w:val="0"/>
                      <w:marBottom w:val="0"/>
                      <w:divBdr>
                        <w:top w:val="none" w:sz="0" w:space="0" w:color="auto"/>
                        <w:left w:val="none" w:sz="0" w:space="0" w:color="auto"/>
                        <w:bottom w:val="none" w:sz="0" w:space="0" w:color="auto"/>
                        <w:right w:val="none" w:sz="0" w:space="0" w:color="auto"/>
                      </w:divBdr>
                      <w:divsChild>
                        <w:div w:id="1784617485">
                          <w:marLeft w:val="0"/>
                          <w:marRight w:val="0"/>
                          <w:marTop w:val="0"/>
                          <w:marBottom w:val="0"/>
                          <w:divBdr>
                            <w:top w:val="none" w:sz="0" w:space="0" w:color="auto"/>
                            <w:left w:val="none" w:sz="0" w:space="0" w:color="auto"/>
                            <w:bottom w:val="none" w:sz="0" w:space="0" w:color="auto"/>
                            <w:right w:val="none" w:sz="0" w:space="0" w:color="auto"/>
                          </w:divBdr>
                          <w:divsChild>
                            <w:div w:id="1343624096">
                              <w:marLeft w:val="0"/>
                              <w:marRight w:val="0"/>
                              <w:marTop w:val="0"/>
                              <w:marBottom w:val="0"/>
                              <w:divBdr>
                                <w:top w:val="none" w:sz="0" w:space="0" w:color="auto"/>
                                <w:left w:val="none" w:sz="0" w:space="0" w:color="auto"/>
                                <w:bottom w:val="none" w:sz="0" w:space="0" w:color="auto"/>
                                <w:right w:val="none" w:sz="0" w:space="0" w:color="auto"/>
                              </w:divBdr>
                              <w:divsChild>
                                <w:div w:id="947927803">
                                  <w:marLeft w:val="0"/>
                                  <w:marRight w:val="0"/>
                                  <w:marTop w:val="0"/>
                                  <w:marBottom w:val="0"/>
                                  <w:divBdr>
                                    <w:top w:val="none" w:sz="0" w:space="0" w:color="auto"/>
                                    <w:left w:val="none" w:sz="0" w:space="0" w:color="auto"/>
                                    <w:bottom w:val="none" w:sz="0" w:space="0" w:color="auto"/>
                                    <w:right w:val="none" w:sz="0" w:space="0" w:color="auto"/>
                                  </w:divBdr>
                                  <w:divsChild>
                                    <w:div w:id="2058159836">
                                      <w:marLeft w:val="0"/>
                                      <w:marRight w:val="0"/>
                                      <w:marTop w:val="0"/>
                                      <w:marBottom w:val="0"/>
                                      <w:divBdr>
                                        <w:top w:val="none" w:sz="0" w:space="0" w:color="auto"/>
                                        <w:left w:val="none" w:sz="0" w:space="0" w:color="auto"/>
                                        <w:bottom w:val="none" w:sz="0" w:space="0" w:color="auto"/>
                                        <w:right w:val="none" w:sz="0" w:space="0" w:color="auto"/>
                                      </w:divBdr>
                                      <w:divsChild>
                                        <w:div w:id="355810962">
                                          <w:marLeft w:val="0"/>
                                          <w:marRight w:val="0"/>
                                          <w:marTop w:val="0"/>
                                          <w:marBottom w:val="0"/>
                                          <w:divBdr>
                                            <w:top w:val="none" w:sz="0" w:space="0" w:color="auto"/>
                                            <w:left w:val="none" w:sz="0" w:space="0" w:color="auto"/>
                                            <w:bottom w:val="none" w:sz="0" w:space="0" w:color="auto"/>
                                            <w:right w:val="none" w:sz="0" w:space="0" w:color="auto"/>
                                          </w:divBdr>
                                          <w:divsChild>
                                            <w:div w:id="1725828337">
                                              <w:marLeft w:val="0"/>
                                              <w:marRight w:val="0"/>
                                              <w:marTop w:val="0"/>
                                              <w:marBottom w:val="0"/>
                                              <w:divBdr>
                                                <w:top w:val="none" w:sz="0" w:space="0" w:color="auto"/>
                                                <w:left w:val="none" w:sz="0" w:space="0" w:color="auto"/>
                                                <w:bottom w:val="none" w:sz="0" w:space="0" w:color="auto"/>
                                                <w:right w:val="none" w:sz="0" w:space="0" w:color="auto"/>
                                              </w:divBdr>
                                              <w:divsChild>
                                                <w:div w:id="2099251980">
                                                  <w:marLeft w:val="0"/>
                                                  <w:marRight w:val="0"/>
                                                  <w:marTop w:val="0"/>
                                                  <w:marBottom w:val="0"/>
                                                  <w:divBdr>
                                                    <w:top w:val="none" w:sz="0" w:space="0" w:color="auto"/>
                                                    <w:left w:val="none" w:sz="0" w:space="0" w:color="auto"/>
                                                    <w:bottom w:val="none" w:sz="0" w:space="0" w:color="auto"/>
                                                    <w:right w:val="none" w:sz="0" w:space="0" w:color="auto"/>
                                                  </w:divBdr>
                                                  <w:divsChild>
                                                    <w:div w:id="1231963554">
                                                      <w:marLeft w:val="0"/>
                                                      <w:marRight w:val="0"/>
                                                      <w:marTop w:val="0"/>
                                                      <w:marBottom w:val="0"/>
                                                      <w:divBdr>
                                                        <w:top w:val="none" w:sz="0" w:space="0" w:color="auto"/>
                                                        <w:left w:val="none" w:sz="0" w:space="0" w:color="auto"/>
                                                        <w:bottom w:val="none" w:sz="0" w:space="0" w:color="auto"/>
                                                        <w:right w:val="none" w:sz="0" w:space="0" w:color="auto"/>
                                                      </w:divBdr>
                                                      <w:divsChild>
                                                        <w:div w:id="273487975">
                                                          <w:marLeft w:val="0"/>
                                                          <w:marRight w:val="0"/>
                                                          <w:marTop w:val="0"/>
                                                          <w:marBottom w:val="0"/>
                                                          <w:divBdr>
                                                            <w:top w:val="none" w:sz="0" w:space="0" w:color="auto"/>
                                                            <w:left w:val="none" w:sz="0" w:space="0" w:color="auto"/>
                                                            <w:bottom w:val="none" w:sz="0" w:space="0" w:color="auto"/>
                                                            <w:right w:val="none" w:sz="0" w:space="0" w:color="auto"/>
                                                          </w:divBdr>
                                                          <w:divsChild>
                                                            <w:div w:id="1723291611">
                                                              <w:marLeft w:val="0"/>
                                                              <w:marRight w:val="0"/>
                                                              <w:marTop w:val="0"/>
                                                              <w:marBottom w:val="0"/>
                                                              <w:divBdr>
                                                                <w:top w:val="none" w:sz="0" w:space="0" w:color="auto"/>
                                                                <w:left w:val="none" w:sz="0" w:space="0" w:color="auto"/>
                                                                <w:bottom w:val="none" w:sz="0" w:space="0" w:color="auto"/>
                                                                <w:right w:val="none" w:sz="0" w:space="0" w:color="auto"/>
                                                              </w:divBdr>
                                                              <w:divsChild>
                                                                <w:div w:id="21467730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566681">
      <w:bodyDiv w:val="1"/>
      <w:marLeft w:val="0"/>
      <w:marRight w:val="0"/>
      <w:marTop w:val="0"/>
      <w:marBottom w:val="0"/>
      <w:divBdr>
        <w:top w:val="none" w:sz="0" w:space="0" w:color="auto"/>
        <w:left w:val="none" w:sz="0" w:space="0" w:color="auto"/>
        <w:bottom w:val="none" w:sz="0" w:space="0" w:color="auto"/>
        <w:right w:val="none" w:sz="0" w:space="0" w:color="auto"/>
      </w:divBdr>
      <w:divsChild>
        <w:div w:id="178739466">
          <w:marLeft w:val="0"/>
          <w:marRight w:val="0"/>
          <w:marTop w:val="0"/>
          <w:marBottom w:val="0"/>
          <w:divBdr>
            <w:top w:val="none" w:sz="0" w:space="0" w:color="auto"/>
            <w:left w:val="none" w:sz="0" w:space="0" w:color="auto"/>
            <w:bottom w:val="none" w:sz="0" w:space="0" w:color="auto"/>
            <w:right w:val="none" w:sz="0" w:space="0" w:color="auto"/>
          </w:divBdr>
          <w:divsChild>
            <w:div w:id="523716717">
              <w:marLeft w:val="0"/>
              <w:marRight w:val="0"/>
              <w:marTop w:val="0"/>
              <w:marBottom w:val="0"/>
              <w:divBdr>
                <w:top w:val="none" w:sz="0" w:space="0" w:color="auto"/>
                <w:left w:val="none" w:sz="0" w:space="0" w:color="auto"/>
                <w:bottom w:val="none" w:sz="0" w:space="0" w:color="auto"/>
                <w:right w:val="none" w:sz="0" w:space="0" w:color="auto"/>
              </w:divBdr>
              <w:divsChild>
                <w:div w:id="1049840439">
                  <w:marLeft w:val="0"/>
                  <w:marRight w:val="0"/>
                  <w:marTop w:val="0"/>
                  <w:marBottom w:val="0"/>
                  <w:divBdr>
                    <w:top w:val="none" w:sz="0" w:space="0" w:color="auto"/>
                    <w:left w:val="none" w:sz="0" w:space="0" w:color="auto"/>
                    <w:bottom w:val="none" w:sz="0" w:space="0" w:color="auto"/>
                    <w:right w:val="none" w:sz="0" w:space="0" w:color="auto"/>
                  </w:divBdr>
                  <w:divsChild>
                    <w:div w:id="1219324036">
                      <w:marLeft w:val="0"/>
                      <w:marRight w:val="0"/>
                      <w:marTop w:val="0"/>
                      <w:marBottom w:val="0"/>
                      <w:divBdr>
                        <w:top w:val="none" w:sz="0" w:space="0" w:color="auto"/>
                        <w:left w:val="none" w:sz="0" w:space="0" w:color="auto"/>
                        <w:bottom w:val="none" w:sz="0" w:space="0" w:color="auto"/>
                        <w:right w:val="none" w:sz="0" w:space="0" w:color="auto"/>
                      </w:divBdr>
                      <w:divsChild>
                        <w:div w:id="1192114262">
                          <w:marLeft w:val="0"/>
                          <w:marRight w:val="0"/>
                          <w:marTop w:val="0"/>
                          <w:marBottom w:val="0"/>
                          <w:divBdr>
                            <w:top w:val="none" w:sz="0" w:space="0" w:color="auto"/>
                            <w:left w:val="none" w:sz="0" w:space="0" w:color="auto"/>
                            <w:bottom w:val="none" w:sz="0" w:space="0" w:color="auto"/>
                            <w:right w:val="none" w:sz="0" w:space="0" w:color="auto"/>
                          </w:divBdr>
                          <w:divsChild>
                            <w:div w:id="1912307105">
                              <w:marLeft w:val="0"/>
                              <w:marRight w:val="75"/>
                              <w:marTop w:val="0"/>
                              <w:marBottom w:val="0"/>
                              <w:divBdr>
                                <w:top w:val="none" w:sz="0" w:space="0" w:color="auto"/>
                                <w:left w:val="none" w:sz="0" w:space="0" w:color="auto"/>
                                <w:bottom w:val="none" w:sz="0" w:space="0" w:color="auto"/>
                                <w:right w:val="none" w:sz="0" w:space="0" w:color="auto"/>
                              </w:divBdr>
                              <w:divsChild>
                                <w:div w:id="2011519309">
                                  <w:marLeft w:val="0"/>
                                  <w:marRight w:val="0"/>
                                  <w:marTop w:val="0"/>
                                  <w:marBottom w:val="0"/>
                                  <w:divBdr>
                                    <w:top w:val="none" w:sz="0" w:space="0" w:color="auto"/>
                                    <w:left w:val="none" w:sz="0" w:space="0" w:color="auto"/>
                                    <w:bottom w:val="none" w:sz="0" w:space="0" w:color="auto"/>
                                    <w:right w:val="none" w:sz="0" w:space="0" w:color="auto"/>
                                  </w:divBdr>
                                  <w:divsChild>
                                    <w:div w:id="1850214380">
                                      <w:marLeft w:val="150"/>
                                      <w:marRight w:val="150"/>
                                      <w:marTop w:val="0"/>
                                      <w:marBottom w:val="0"/>
                                      <w:divBdr>
                                        <w:top w:val="none" w:sz="0" w:space="0" w:color="auto"/>
                                        <w:left w:val="none" w:sz="0" w:space="0" w:color="auto"/>
                                        <w:bottom w:val="none" w:sz="0" w:space="0" w:color="auto"/>
                                        <w:right w:val="none" w:sz="0" w:space="0" w:color="auto"/>
                                      </w:divBdr>
                                      <w:divsChild>
                                        <w:div w:id="1593246923">
                                          <w:marLeft w:val="0"/>
                                          <w:marRight w:val="0"/>
                                          <w:marTop w:val="0"/>
                                          <w:marBottom w:val="0"/>
                                          <w:divBdr>
                                            <w:top w:val="none" w:sz="0" w:space="0" w:color="auto"/>
                                            <w:left w:val="none" w:sz="0" w:space="0" w:color="auto"/>
                                            <w:bottom w:val="none" w:sz="0" w:space="0" w:color="auto"/>
                                            <w:right w:val="none" w:sz="0" w:space="0" w:color="auto"/>
                                          </w:divBdr>
                                          <w:divsChild>
                                            <w:div w:id="1091899332">
                                              <w:marLeft w:val="0"/>
                                              <w:marRight w:val="0"/>
                                              <w:marTop w:val="0"/>
                                              <w:marBottom w:val="0"/>
                                              <w:divBdr>
                                                <w:top w:val="none" w:sz="0" w:space="0" w:color="auto"/>
                                                <w:left w:val="none" w:sz="0" w:space="0" w:color="auto"/>
                                                <w:bottom w:val="none" w:sz="0" w:space="0" w:color="auto"/>
                                                <w:right w:val="none" w:sz="0" w:space="0" w:color="auto"/>
                                              </w:divBdr>
                                              <w:divsChild>
                                                <w:div w:id="1421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406574">
      <w:bodyDiv w:val="1"/>
      <w:marLeft w:val="0"/>
      <w:marRight w:val="0"/>
      <w:marTop w:val="0"/>
      <w:marBottom w:val="0"/>
      <w:divBdr>
        <w:top w:val="none" w:sz="0" w:space="0" w:color="auto"/>
        <w:left w:val="none" w:sz="0" w:space="0" w:color="auto"/>
        <w:bottom w:val="none" w:sz="0" w:space="0" w:color="auto"/>
        <w:right w:val="none" w:sz="0" w:space="0" w:color="auto"/>
      </w:divBdr>
      <w:divsChild>
        <w:div w:id="1245263004">
          <w:marLeft w:val="0"/>
          <w:marRight w:val="0"/>
          <w:marTop w:val="0"/>
          <w:marBottom w:val="0"/>
          <w:divBdr>
            <w:top w:val="none" w:sz="0" w:space="0" w:color="auto"/>
            <w:left w:val="none" w:sz="0" w:space="0" w:color="auto"/>
            <w:bottom w:val="none" w:sz="0" w:space="0" w:color="auto"/>
            <w:right w:val="none" w:sz="0" w:space="0" w:color="auto"/>
          </w:divBdr>
          <w:divsChild>
            <w:div w:id="1588539007">
              <w:marLeft w:val="0"/>
              <w:marRight w:val="0"/>
              <w:marTop w:val="0"/>
              <w:marBottom w:val="0"/>
              <w:divBdr>
                <w:top w:val="none" w:sz="0" w:space="0" w:color="auto"/>
                <w:left w:val="none" w:sz="0" w:space="0" w:color="auto"/>
                <w:bottom w:val="none" w:sz="0" w:space="0" w:color="auto"/>
                <w:right w:val="none" w:sz="0" w:space="0" w:color="auto"/>
              </w:divBdr>
              <w:divsChild>
                <w:div w:id="175848057">
                  <w:marLeft w:val="0"/>
                  <w:marRight w:val="0"/>
                  <w:marTop w:val="0"/>
                  <w:marBottom w:val="0"/>
                  <w:divBdr>
                    <w:top w:val="none" w:sz="0" w:space="0" w:color="auto"/>
                    <w:left w:val="none" w:sz="0" w:space="0" w:color="auto"/>
                    <w:bottom w:val="none" w:sz="0" w:space="0" w:color="auto"/>
                    <w:right w:val="none" w:sz="0" w:space="0" w:color="auto"/>
                  </w:divBdr>
                  <w:divsChild>
                    <w:div w:id="800075072">
                      <w:marLeft w:val="0"/>
                      <w:marRight w:val="0"/>
                      <w:marTop w:val="0"/>
                      <w:marBottom w:val="0"/>
                      <w:divBdr>
                        <w:top w:val="none" w:sz="0" w:space="0" w:color="auto"/>
                        <w:left w:val="none" w:sz="0" w:space="0" w:color="auto"/>
                        <w:bottom w:val="none" w:sz="0" w:space="0" w:color="auto"/>
                        <w:right w:val="none" w:sz="0" w:space="0" w:color="auto"/>
                      </w:divBdr>
                      <w:divsChild>
                        <w:div w:id="1647318008">
                          <w:marLeft w:val="0"/>
                          <w:marRight w:val="0"/>
                          <w:marTop w:val="0"/>
                          <w:marBottom w:val="0"/>
                          <w:divBdr>
                            <w:top w:val="none" w:sz="0" w:space="0" w:color="auto"/>
                            <w:left w:val="none" w:sz="0" w:space="0" w:color="auto"/>
                            <w:bottom w:val="none" w:sz="0" w:space="0" w:color="auto"/>
                            <w:right w:val="none" w:sz="0" w:space="0" w:color="auto"/>
                          </w:divBdr>
                          <w:divsChild>
                            <w:div w:id="992757270">
                              <w:marLeft w:val="0"/>
                              <w:marRight w:val="75"/>
                              <w:marTop w:val="0"/>
                              <w:marBottom w:val="0"/>
                              <w:divBdr>
                                <w:top w:val="none" w:sz="0" w:space="0" w:color="auto"/>
                                <w:left w:val="none" w:sz="0" w:space="0" w:color="auto"/>
                                <w:bottom w:val="none" w:sz="0" w:space="0" w:color="auto"/>
                                <w:right w:val="none" w:sz="0" w:space="0" w:color="auto"/>
                              </w:divBdr>
                              <w:divsChild>
                                <w:div w:id="1860705177">
                                  <w:marLeft w:val="0"/>
                                  <w:marRight w:val="0"/>
                                  <w:marTop w:val="0"/>
                                  <w:marBottom w:val="0"/>
                                  <w:divBdr>
                                    <w:top w:val="none" w:sz="0" w:space="0" w:color="auto"/>
                                    <w:left w:val="none" w:sz="0" w:space="0" w:color="auto"/>
                                    <w:bottom w:val="none" w:sz="0" w:space="0" w:color="auto"/>
                                    <w:right w:val="none" w:sz="0" w:space="0" w:color="auto"/>
                                  </w:divBdr>
                                  <w:divsChild>
                                    <w:div w:id="865754455">
                                      <w:marLeft w:val="150"/>
                                      <w:marRight w:val="150"/>
                                      <w:marTop w:val="0"/>
                                      <w:marBottom w:val="0"/>
                                      <w:divBdr>
                                        <w:top w:val="none" w:sz="0" w:space="0" w:color="auto"/>
                                        <w:left w:val="none" w:sz="0" w:space="0" w:color="auto"/>
                                        <w:bottom w:val="none" w:sz="0" w:space="0" w:color="auto"/>
                                        <w:right w:val="none" w:sz="0" w:space="0" w:color="auto"/>
                                      </w:divBdr>
                                      <w:divsChild>
                                        <w:div w:id="2106490083">
                                          <w:marLeft w:val="0"/>
                                          <w:marRight w:val="0"/>
                                          <w:marTop w:val="0"/>
                                          <w:marBottom w:val="0"/>
                                          <w:divBdr>
                                            <w:top w:val="none" w:sz="0" w:space="0" w:color="auto"/>
                                            <w:left w:val="none" w:sz="0" w:space="0" w:color="auto"/>
                                            <w:bottom w:val="none" w:sz="0" w:space="0" w:color="auto"/>
                                            <w:right w:val="none" w:sz="0" w:space="0" w:color="auto"/>
                                          </w:divBdr>
                                          <w:divsChild>
                                            <w:div w:id="1206259356">
                                              <w:marLeft w:val="0"/>
                                              <w:marRight w:val="0"/>
                                              <w:marTop w:val="0"/>
                                              <w:marBottom w:val="0"/>
                                              <w:divBdr>
                                                <w:top w:val="none" w:sz="0" w:space="0" w:color="auto"/>
                                                <w:left w:val="none" w:sz="0" w:space="0" w:color="auto"/>
                                                <w:bottom w:val="none" w:sz="0" w:space="0" w:color="auto"/>
                                                <w:right w:val="none" w:sz="0" w:space="0" w:color="auto"/>
                                              </w:divBdr>
                                              <w:divsChild>
                                                <w:div w:id="18393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6C82-994B-44A9-8EFF-0FED18EC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19138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Day Barbara D</cp:lastModifiedBy>
  <cp:revision>2</cp:revision>
  <cp:lastPrinted>2014-03-13T16:20:00Z</cp:lastPrinted>
  <dcterms:created xsi:type="dcterms:W3CDTF">2014-03-13T17:05:00Z</dcterms:created>
  <dcterms:modified xsi:type="dcterms:W3CDTF">2014-03-13T17:05:00Z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1</vt:i4>
  </property>
  <property fmtid="{D5CDD505-2E9C-101B-9397-08002B2CF9AE}" pid="3" name="lqmsess">
    <vt:lpwstr>f73a15f3-f3e8-4421-abca-ee3babd9afd4</vt:lpwstr>
  </property>
</Properties>
</file>